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1F6CA3" w14:textId="28368208" w:rsidR="00701678" w:rsidRPr="0071751A" w:rsidRDefault="79C08A6D" w:rsidP="00A1411F">
      <w:pPr>
        <w:spacing w:before="0" w:after="0"/>
        <w:jc w:val="center"/>
        <w:rPr>
          <w:rFonts w:ascii="Times New Roman" w:hAnsi="Times New Roman" w:cs="Times New Roman"/>
          <w:b/>
          <w:bCs/>
          <w:sz w:val="24"/>
        </w:rPr>
      </w:pPr>
      <w:r w:rsidRPr="0071751A">
        <w:rPr>
          <w:rFonts w:ascii="Times New Roman" w:hAnsi="Times New Roman" w:cs="Times New Roman"/>
          <w:b/>
          <w:bCs/>
          <w:sz w:val="24"/>
        </w:rPr>
        <w:t xml:space="preserve">AMENDMENTS TO THE 2024 INTERNATIONAL </w:t>
      </w:r>
      <w:r w:rsidR="00A14B84" w:rsidRPr="0071751A">
        <w:rPr>
          <w:rFonts w:ascii="Times New Roman" w:hAnsi="Times New Roman" w:cs="Times New Roman"/>
          <w:b/>
          <w:bCs/>
          <w:sz w:val="24"/>
        </w:rPr>
        <w:t>BUILDING</w:t>
      </w:r>
      <w:r w:rsidRPr="0071751A">
        <w:rPr>
          <w:rFonts w:ascii="Times New Roman" w:hAnsi="Times New Roman" w:cs="Times New Roman"/>
          <w:b/>
          <w:bCs/>
          <w:sz w:val="24"/>
        </w:rPr>
        <w:t xml:space="preserve"> CODE</w:t>
      </w:r>
    </w:p>
    <w:p w14:paraId="0823B255" w14:textId="182B55FE" w:rsidR="00A1411F" w:rsidRPr="0071751A" w:rsidRDefault="00A1411F" w:rsidP="00A1411F">
      <w:pPr>
        <w:spacing w:before="0" w:after="240"/>
        <w:jc w:val="center"/>
        <w:rPr>
          <w:rFonts w:ascii="Times New Roman" w:hAnsi="Times New Roman" w:cs="Times New Roman"/>
          <w:b/>
          <w:bCs/>
          <w:sz w:val="24"/>
        </w:rPr>
      </w:pPr>
      <w:r w:rsidRPr="0071751A">
        <w:rPr>
          <w:rFonts w:ascii="Times New Roman" w:hAnsi="Times New Roman" w:cs="Times New Roman"/>
          <w:b/>
          <w:bCs/>
          <w:sz w:val="24"/>
        </w:rPr>
        <w:t>__________________________________________________________________________</w:t>
      </w:r>
    </w:p>
    <w:p w14:paraId="2AE14C30" w14:textId="46DF9ED9" w:rsidR="00A1411F" w:rsidRPr="0071751A" w:rsidRDefault="00A14B84" w:rsidP="00A1411F">
      <w:pPr>
        <w:spacing w:before="0" w:after="0"/>
        <w:jc w:val="both"/>
        <w:rPr>
          <w:rFonts w:ascii="Times New Roman" w:hAnsi="Times New Roman" w:cs="Times New Roman"/>
          <w:b/>
          <w:bCs/>
          <w:sz w:val="24"/>
        </w:rPr>
      </w:pPr>
      <w:r w:rsidRPr="0071751A">
        <w:rPr>
          <w:rFonts w:ascii="Times New Roman" w:hAnsi="Times New Roman" w:cs="Times New Roman"/>
          <w:b/>
          <w:bCs/>
          <w:sz w:val="24"/>
        </w:rPr>
        <w:t>4</w:t>
      </w:r>
      <w:r w:rsidR="00A1411F" w:rsidRPr="0071751A">
        <w:rPr>
          <w:rFonts w:ascii="Times New Roman" w:hAnsi="Times New Roman" w:cs="Times New Roman"/>
          <w:b/>
          <w:bCs/>
          <w:sz w:val="24"/>
        </w:rPr>
        <w:t xml:space="preserve">-2-2: AMENDMENTS TO THE 2024 INTERNATIONAL </w:t>
      </w:r>
      <w:r w:rsidRPr="0071751A">
        <w:rPr>
          <w:rFonts w:ascii="Times New Roman" w:hAnsi="Times New Roman" w:cs="Times New Roman"/>
          <w:b/>
          <w:bCs/>
          <w:sz w:val="24"/>
        </w:rPr>
        <w:t>BUILDING</w:t>
      </w:r>
      <w:r w:rsidR="00A1411F" w:rsidRPr="0071751A">
        <w:rPr>
          <w:rFonts w:ascii="Times New Roman" w:hAnsi="Times New Roman" w:cs="Times New Roman"/>
          <w:b/>
          <w:bCs/>
          <w:sz w:val="24"/>
        </w:rPr>
        <w:t xml:space="preserve"> CODE</w:t>
      </w:r>
    </w:p>
    <w:p w14:paraId="3D3EC6C1" w14:textId="77777777" w:rsidR="00A1411F" w:rsidRPr="0071751A" w:rsidRDefault="00A1411F" w:rsidP="00A1411F">
      <w:pPr>
        <w:spacing w:before="0" w:after="0"/>
        <w:jc w:val="both"/>
        <w:rPr>
          <w:rFonts w:ascii="Times New Roman" w:hAnsi="Times New Roman" w:cs="Times New Roman"/>
          <w:b/>
          <w:bCs/>
          <w:sz w:val="24"/>
        </w:rPr>
      </w:pPr>
    </w:p>
    <w:p w14:paraId="3910E084" w14:textId="53310A4A" w:rsidR="00A1411F" w:rsidRPr="0071751A" w:rsidRDefault="00A1411F" w:rsidP="561BA15C">
      <w:pPr>
        <w:spacing w:before="0" w:after="0"/>
        <w:jc w:val="both"/>
        <w:rPr>
          <w:rFonts w:ascii="Times New Roman" w:hAnsi="Times New Roman" w:cs="Times New Roman"/>
          <w:sz w:val="24"/>
        </w:rPr>
      </w:pPr>
      <w:r w:rsidRPr="0071751A">
        <w:rPr>
          <w:rFonts w:ascii="Times New Roman" w:hAnsi="Times New Roman" w:cs="Times New Roman"/>
          <w:sz w:val="24"/>
        </w:rPr>
        <w:t xml:space="preserve">The following sections of the 2024 International </w:t>
      </w:r>
      <w:r w:rsidR="00A14B84" w:rsidRPr="0071751A">
        <w:rPr>
          <w:rFonts w:ascii="Times New Roman" w:hAnsi="Times New Roman" w:cs="Times New Roman"/>
          <w:sz w:val="24"/>
        </w:rPr>
        <w:t>Building</w:t>
      </w:r>
      <w:r w:rsidRPr="0071751A">
        <w:rPr>
          <w:rFonts w:ascii="Times New Roman" w:hAnsi="Times New Roman" w:cs="Times New Roman"/>
          <w:sz w:val="24"/>
        </w:rPr>
        <w:t xml:space="preserve"> Code, adopted by reference as set forth in Section </w:t>
      </w:r>
      <w:r w:rsidR="00A14B84" w:rsidRPr="0071751A">
        <w:rPr>
          <w:rFonts w:ascii="Times New Roman" w:hAnsi="Times New Roman" w:cs="Times New Roman"/>
          <w:sz w:val="24"/>
        </w:rPr>
        <w:t>4</w:t>
      </w:r>
      <w:r w:rsidRPr="0071751A">
        <w:rPr>
          <w:rFonts w:ascii="Times New Roman" w:hAnsi="Times New Roman" w:cs="Times New Roman"/>
          <w:sz w:val="24"/>
        </w:rPr>
        <w:t xml:space="preserve">-2-1, are amended as follows: </w:t>
      </w:r>
    </w:p>
    <w:p w14:paraId="14D41F48" w14:textId="77777777" w:rsidR="0071751A" w:rsidRDefault="0071751A" w:rsidP="561BA15C">
      <w:pPr>
        <w:spacing w:before="0" w:after="0"/>
        <w:jc w:val="both"/>
        <w:rPr>
          <w:rFonts w:ascii="Times New Roman" w:hAnsi="Times New Roman" w:cs="Times New Roman"/>
          <w:sz w:val="24"/>
        </w:rPr>
      </w:pPr>
    </w:p>
    <w:p w14:paraId="7F38356A"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b/>
          <w:bCs/>
          <w:sz w:val="24"/>
        </w:rPr>
        <w:t>CHAPTER 1 SCOPE AND ADMINISTRATION</w:t>
      </w:r>
      <w:r w:rsidRPr="0071751A">
        <w:rPr>
          <w:rFonts w:ascii="Times New Roman" w:hAnsi="Times New Roman" w:cs="Times New Roman"/>
          <w:sz w:val="24"/>
        </w:rPr>
        <w:t> </w:t>
      </w:r>
    </w:p>
    <w:p w14:paraId="2A660CDC"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28081663"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b/>
          <w:bCs/>
          <w:sz w:val="24"/>
        </w:rPr>
        <w:t>101.1 Title.</w:t>
      </w:r>
      <w:r w:rsidRPr="0071751A">
        <w:rPr>
          <w:rFonts w:ascii="Times New Roman" w:hAnsi="Times New Roman" w:cs="Times New Roman"/>
          <w:sz w:val="24"/>
        </w:rPr>
        <w:t xml:space="preserve"> These regulations shall be known as the </w:t>
      </w:r>
      <w:r w:rsidRPr="0071751A">
        <w:rPr>
          <w:rFonts w:ascii="Times New Roman" w:hAnsi="Times New Roman" w:cs="Times New Roman"/>
          <w:i/>
          <w:iCs/>
          <w:sz w:val="24"/>
        </w:rPr>
        <w:t>Mesa Building Code</w:t>
      </w:r>
      <w:r w:rsidRPr="0071751A">
        <w:rPr>
          <w:rFonts w:ascii="Times New Roman" w:hAnsi="Times New Roman" w:cs="Times New Roman"/>
          <w:sz w:val="24"/>
        </w:rPr>
        <w:t>, hereinafter referred to as “this code.”  </w:t>
      </w:r>
    </w:p>
    <w:p w14:paraId="594F8BDC"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5BB56417" w14:textId="2711B288" w:rsidR="0071751A" w:rsidRPr="0071751A" w:rsidRDefault="001E35AB" w:rsidP="0071751A">
      <w:pPr>
        <w:spacing w:before="0" w:after="0"/>
        <w:jc w:val="both"/>
        <w:rPr>
          <w:rFonts w:ascii="Times New Roman" w:hAnsi="Times New Roman" w:cs="Times New Roman"/>
          <w:sz w:val="24"/>
        </w:rPr>
      </w:pPr>
      <w:r w:rsidRPr="001E35AB">
        <w:rPr>
          <w:rFonts w:ascii="Times New Roman" w:hAnsi="Times New Roman" w:cs="Times New Roman"/>
          <w:sz w:val="24"/>
        </w:rPr>
        <w:t>A new</w:t>
      </w:r>
      <w:r>
        <w:rPr>
          <w:rFonts w:ascii="Times New Roman" w:hAnsi="Times New Roman" w:cs="Times New Roman"/>
          <w:b/>
          <w:bCs/>
          <w:sz w:val="24"/>
        </w:rPr>
        <w:t xml:space="preserve"> </w:t>
      </w:r>
      <w:r w:rsidR="0071751A" w:rsidRPr="0071751A">
        <w:rPr>
          <w:rFonts w:ascii="Times New Roman" w:hAnsi="Times New Roman" w:cs="Times New Roman"/>
          <w:b/>
          <w:bCs/>
          <w:sz w:val="24"/>
        </w:rPr>
        <w:t>Section 101.1.1 International Code References</w:t>
      </w:r>
      <w:r w:rsidR="0071751A" w:rsidRPr="0071751A">
        <w:rPr>
          <w:rFonts w:ascii="Times New Roman" w:hAnsi="Times New Roman" w:cs="Times New Roman"/>
          <w:sz w:val="24"/>
        </w:rPr>
        <w:t xml:space="preserve"> </w:t>
      </w:r>
      <w:r>
        <w:rPr>
          <w:rFonts w:ascii="Times New Roman" w:hAnsi="Times New Roman" w:cs="Times New Roman"/>
          <w:sz w:val="24"/>
        </w:rPr>
        <w:t xml:space="preserve">is </w:t>
      </w:r>
      <w:r w:rsidR="0071751A" w:rsidRPr="0071751A">
        <w:rPr>
          <w:rFonts w:ascii="Times New Roman" w:hAnsi="Times New Roman" w:cs="Times New Roman"/>
          <w:sz w:val="24"/>
        </w:rPr>
        <w:t>added as follows: </w:t>
      </w:r>
    </w:p>
    <w:p w14:paraId="58CDB925"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6744A4C5" w14:textId="77777777" w:rsidR="0071751A" w:rsidRPr="0071751A" w:rsidRDefault="0071751A" w:rsidP="00354552">
      <w:pPr>
        <w:spacing w:before="0"/>
        <w:jc w:val="both"/>
        <w:rPr>
          <w:rFonts w:ascii="Times New Roman" w:hAnsi="Times New Roman" w:cs="Times New Roman"/>
          <w:sz w:val="24"/>
        </w:rPr>
      </w:pPr>
      <w:r w:rsidRPr="0071751A">
        <w:rPr>
          <w:rFonts w:ascii="Times New Roman" w:hAnsi="Times New Roman" w:cs="Times New Roman"/>
          <w:b/>
          <w:bCs/>
          <w:sz w:val="24"/>
        </w:rPr>
        <w:t>101.1.1 International Code References.</w:t>
      </w:r>
      <w:r w:rsidRPr="0071751A">
        <w:rPr>
          <w:rFonts w:ascii="Times New Roman" w:hAnsi="Times New Roman" w:cs="Times New Roman"/>
          <w:sz w:val="24"/>
        </w:rPr>
        <w:t xml:space="preserve"> Within the technical codes and the referenced codes and standards therein, specific references to the following International Codes shall be deemed and interpreted to mean the specific City of Mesa Codes as listed herein: </w:t>
      </w:r>
    </w:p>
    <w:p w14:paraId="4F71FBB9" w14:textId="77777777" w:rsidR="0071751A" w:rsidRPr="0071751A" w:rsidRDefault="0071751A" w:rsidP="00354552">
      <w:pPr>
        <w:numPr>
          <w:ilvl w:val="0"/>
          <w:numId w:val="11"/>
        </w:numPr>
        <w:spacing w:before="0"/>
        <w:jc w:val="both"/>
        <w:rPr>
          <w:rFonts w:ascii="Times New Roman" w:hAnsi="Times New Roman" w:cs="Times New Roman"/>
          <w:sz w:val="24"/>
        </w:rPr>
      </w:pPr>
      <w:r w:rsidRPr="0071751A">
        <w:rPr>
          <w:rFonts w:ascii="Times New Roman" w:hAnsi="Times New Roman" w:cs="Times New Roman"/>
          <w:sz w:val="24"/>
        </w:rPr>
        <w:t>International Building Code (IBC) is redefined as Mesa Building Code (MBC) </w:t>
      </w:r>
    </w:p>
    <w:p w14:paraId="62D2C019" w14:textId="77777777" w:rsidR="0071751A" w:rsidRPr="0071751A" w:rsidRDefault="0071751A" w:rsidP="00354552">
      <w:pPr>
        <w:numPr>
          <w:ilvl w:val="0"/>
          <w:numId w:val="12"/>
        </w:numPr>
        <w:spacing w:before="0"/>
        <w:jc w:val="both"/>
        <w:rPr>
          <w:rFonts w:ascii="Times New Roman" w:hAnsi="Times New Roman" w:cs="Times New Roman"/>
          <w:sz w:val="24"/>
        </w:rPr>
      </w:pPr>
      <w:r w:rsidRPr="0071751A">
        <w:rPr>
          <w:rFonts w:ascii="Times New Roman" w:hAnsi="Times New Roman" w:cs="Times New Roman"/>
          <w:sz w:val="24"/>
        </w:rPr>
        <w:t>International Fire Code (IFC) is redefined as Mesa Fire Code (MFC) </w:t>
      </w:r>
    </w:p>
    <w:p w14:paraId="4A205B65" w14:textId="77777777" w:rsidR="0071751A" w:rsidRPr="0071751A" w:rsidRDefault="0071751A" w:rsidP="00354552">
      <w:pPr>
        <w:numPr>
          <w:ilvl w:val="0"/>
          <w:numId w:val="13"/>
        </w:numPr>
        <w:spacing w:before="0"/>
        <w:jc w:val="both"/>
        <w:rPr>
          <w:rFonts w:ascii="Times New Roman" w:hAnsi="Times New Roman" w:cs="Times New Roman"/>
          <w:sz w:val="24"/>
        </w:rPr>
      </w:pPr>
      <w:r w:rsidRPr="0071751A">
        <w:rPr>
          <w:rFonts w:ascii="Times New Roman" w:hAnsi="Times New Roman" w:cs="Times New Roman"/>
          <w:sz w:val="24"/>
        </w:rPr>
        <w:t>International Residential Code (IRC) is redefined as Mesa Residential Code (MRC) </w:t>
      </w:r>
    </w:p>
    <w:p w14:paraId="565F0323" w14:textId="77777777" w:rsidR="0071751A" w:rsidRPr="0071751A" w:rsidRDefault="0071751A" w:rsidP="00354552">
      <w:pPr>
        <w:numPr>
          <w:ilvl w:val="0"/>
          <w:numId w:val="14"/>
        </w:numPr>
        <w:spacing w:before="0"/>
        <w:jc w:val="both"/>
        <w:rPr>
          <w:rFonts w:ascii="Times New Roman" w:hAnsi="Times New Roman" w:cs="Times New Roman"/>
          <w:sz w:val="24"/>
        </w:rPr>
      </w:pPr>
      <w:r w:rsidRPr="0071751A">
        <w:rPr>
          <w:rFonts w:ascii="Times New Roman" w:hAnsi="Times New Roman" w:cs="Times New Roman"/>
          <w:sz w:val="24"/>
        </w:rPr>
        <w:t>International Mechanical Code (IMC) is redefined as Mesa Mechanical Code (MMC) </w:t>
      </w:r>
    </w:p>
    <w:p w14:paraId="16084091" w14:textId="77777777" w:rsidR="0071751A" w:rsidRPr="0071751A" w:rsidRDefault="0071751A" w:rsidP="00354552">
      <w:pPr>
        <w:numPr>
          <w:ilvl w:val="0"/>
          <w:numId w:val="15"/>
        </w:numPr>
        <w:spacing w:before="0"/>
        <w:jc w:val="both"/>
        <w:rPr>
          <w:rFonts w:ascii="Times New Roman" w:hAnsi="Times New Roman" w:cs="Times New Roman"/>
          <w:sz w:val="24"/>
        </w:rPr>
      </w:pPr>
      <w:r w:rsidRPr="0071751A">
        <w:rPr>
          <w:rFonts w:ascii="Times New Roman" w:hAnsi="Times New Roman" w:cs="Times New Roman"/>
          <w:sz w:val="24"/>
        </w:rPr>
        <w:t>International Fuel Gas Code (IFGC) is redefined as Mesa Fuel Gas Code (MFGC) </w:t>
      </w:r>
    </w:p>
    <w:p w14:paraId="55A1AEE6" w14:textId="77777777" w:rsidR="0071751A" w:rsidRPr="0071751A" w:rsidRDefault="0071751A" w:rsidP="00354552">
      <w:pPr>
        <w:numPr>
          <w:ilvl w:val="0"/>
          <w:numId w:val="16"/>
        </w:numPr>
        <w:spacing w:before="0"/>
        <w:jc w:val="both"/>
        <w:rPr>
          <w:rFonts w:ascii="Times New Roman" w:hAnsi="Times New Roman" w:cs="Times New Roman"/>
          <w:sz w:val="24"/>
        </w:rPr>
      </w:pPr>
      <w:r w:rsidRPr="0071751A">
        <w:rPr>
          <w:rFonts w:ascii="Times New Roman" w:hAnsi="Times New Roman" w:cs="Times New Roman"/>
          <w:sz w:val="24"/>
        </w:rPr>
        <w:t>International Existing Building Code (IEBC) is redefined as Mesa Existing Building Code (MEBC) </w:t>
      </w:r>
    </w:p>
    <w:p w14:paraId="36BF9E8C" w14:textId="77777777" w:rsidR="0071751A" w:rsidRPr="0071751A" w:rsidRDefault="0071751A" w:rsidP="00354552">
      <w:pPr>
        <w:numPr>
          <w:ilvl w:val="0"/>
          <w:numId w:val="17"/>
        </w:numPr>
        <w:spacing w:before="0"/>
        <w:jc w:val="both"/>
        <w:rPr>
          <w:rFonts w:ascii="Times New Roman" w:hAnsi="Times New Roman" w:cs="Times New Roman"/>
          <w:sz w:val="24"/>
        </w:rPr>
      </w:pPr>
      <w:r w:rsidRPr="0071751A">
        <w:rPr>
          <w:rFonts w:ascii="Times New Roman" w:hAnsi="Times New Roman" w:cs="Times New Roman"/>
          <w:sz w:val="24"/>
        </w:rPr>
        <w:t>International Plumbing Code (IPC) is redefined as Mesa Plumbing Code (MPC) </w:t>
      </w:r>
    </w:p>
    <w:p w14:paraId="70323766" w14:textId="77777777" w:rsidR="0071751A" w:rsidRPr="0071751A" w:rsidRDefault="0071751A" w:rsidP="00354552">
      <w:pPr>
        <w:numPr>
          <w:ilvl w:val="0"/>
          <w:numId w:val="18"/>
        </w:numPr>
        <w:spacing w:before="0"/>
        <w:jc w:val="both"/>
        <w:rPr>
          <w:rFonts w:ascii="Times New Roman" w:hAnsi="Times New Roman" w:cs="Times New Roman"/>
          <w:sz w:val="24"/>
        </w:rPr>
      </w:pPr>
      <w:r w:rsidRPr="0071751A">
        <w:rPr>
          <w:rFonts w:ascii="Times New Roman" w:hAnsi="Times New Roman" w:cs="Times New Roman"/>
          <w:sz w:val="24"/>
        </w:rPr>
        <w:t>International Swimming Pool and Spa Code (ISPSC) is redefined as Mesa Swimming Pool and Spa Code (MSPSC) </w:t>
      </w:r>
    </w:p>
    <w:p w14:paraId="51843C64" w14:textId="77777777" w:rsidR="0071751A" w:rsidRPr="0071751A" w:rsidRDefault="0071751A" w:rsidP="0071751A">
      <w:pPr>
        <w:numPr>
          <w:ilvl w:val="0"/>
          <w:numId w:val="19"/>
        </w:numPr>
        <w:spacing w:before="0" w:after="0"/>
        <w:jc w:val="both"/>
        <w:rPr>
          <w:rFonts w:ascii="Times New Roman" w:hAnsi="Times New Roman" w:cs="Times New Roman"/>
          <w:sz w:val="24"/>
        </w:rPr>
      </w:pPr>
      <w:r w:rsidRPr="0071751A">
        <w:rPr>
          <w:rFonts w:ascii="Times New Roman" w:hAnsi="Times New Roman" w:cs="Times New Roman"/>
          <w:sz w:val="24"/>
        </w:rPr>
        <w:t>International Energy Conservation Code (IECC) is redefined as Mesa Energy Conservation Code (MECC).  </w:t>
      </w:r>
    </w:p>
    <w:p w14:paraId="590D9760"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79752FEA" w14:textId="6567BECC"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b/>
          <w:bCs/>
          <w:sz w:val="24"/>
        </w:rPr>
        <w:t xml:space="preserve">Sections 101.4 through 116.5 </w:t>
      </w:r>
      <w:r w:rsidRPr="0071751A">
        <w:rPr>
          <w:rFonts w:ascii="Times New Roman" w:hAnsi="Times New Roman" w:cs="Times New Roman"/>
          <w:sz w:val="24"/>
        </w:rPr>
        <w:t>are deleted in their entirety. Any reference to Sections 101.</w:t>
      </w:r>
      <w:r w:rsidR="002534A7">
        <w:rPr>
          <w:rFonts w:ascii="Times New Roman" w:hAnsi="Times New Roman" w:cs="Times New Roman"/>
          <w:sz w:val="24"/>
        </w:rPr>
        <w:t>4</w:t>
      </w:r>
      <w:r w:rsidRPr="0071751A">
        <w:rPr>
          <w:rFonts w:ascii="Times New Roman" w:hAnsi="Times New Roman" w:cs="Times New Roman"/>
          <w:sz w:val="24"/>
        </w:rPr>
        <w:t xml:space="preserve"> through 116.5 shall comply with </w:t>
      </w:r>
      <w:r w:rsidR="007744FB">
        <w:rPr>
          <w:rFonts w:ascii="Times New Roman" w:hAnsi="Times New Roman" w:cs="Times New Roman"/>
          <w:sz w:val="24"/>
        </w:rPr>
        <w:t xml:space="preserve">the </w:t>
      </w:r>
      <w:r w:rsidRPr="0071751A">
        <w:rPr>
          <w:rFonts w:ascii="Times New Roman" w:hAnsi="Times New Roman" w:cs="Times New Roman"/>
          <w:sz w:val="24"/>
        </w:rPr>
        <w:t>Mesa Administrati</w:t>
      </w:r>
      <w:r w:rsidR="006C2FFF">
        <w:rPr>
          <w:rFonts w:ascii="Times New Roman" w:hAnsi="Times New Roman" w:cs="Times New Roman"/>
          <w:sz w:val="24"/>
        </w:rPr>
        <w:t>ve</w:t>
      </w:r>
      <w:r w:rsidRPr="0071751A">
        <w:rPr>
          <w:rFonts w:ascii="Times New Roman" w:hAnsi="Times New Roman" w:cs="Times New Roman"/>
          <w:sz w:val="24"/>
        </w:rPr>
        <w:t xml:space="preserve"> Code</w:t>
      </w:r>
      <w:r w:rsidR="002534A7">
        <w:rPr>
          <w:rFonts w:ascii="Times New Roman" w:hAnsi="Times New Roman" w:cs="Times New Roman"/>
          <w:sz w:val="24"/>
        </w:rPr>
        <w:t xml:space="preserve"> (Mesa City Code, Title 4, Chapter 1)</w:t>
      </w:r>
      <w:r w:rsidRPr="0071751A">
        <w:rPr>
          <w:rFonts w:ascii="Times New Roman" w:hAnsi="Times New Roman" w:cs="Times New Roman"/>
          <w:sz w:val="24"/>
        </w:rPr>
        <w:t>.  </w:t>
      </w:r>
    </w:p>
    <w:p w14:paraId="1FBC0F62"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0CA6E152"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b/>
          <w:bCs/>
          <w:sz w:val="24"/>
        </w:rPr>
        <w:t>CHAPTER 2 DEFINITIONS</w:t>
      </w:r>
      <w:r w:rsidRPr="0071751A">
        <w:rPr>
          <w:rFonts w:ascii="Times New Roman" w:hAnsi="Times New Roman" w:cs="Times New Roman"/>
          <w:sz w:val="24"/>
        </w:rPr>
        <w:t> </w:t>
      </w:r>
    </w:p>
    <w:p w14:paraId="791EBB89"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2B0D722E" w14:textId="4053F132" w:rsidR="0071751A" w:rsidRPr="0071751A" w:rsidRDefault="001E35AB" w:rsidP="0071751A">
      <w:pPr>
        <w:spacing w:before="0" w:after="0"/>
        <w:jc w:val="both"/>
        <w:rPr>
          <w:rFonts w:ascii="Times New Roman" w:hAnsi="Times New Roman" w:cs="Times New Roman"/>
          <w:sz w:val="24"/>
        </w:rPr>
      </w:pPr>
      <w:r w:rsidRPr="001E35AB">
        <w:rPr>
          <w:rFonts w:ascii="Times New Roman" w:hAnsi="Times New Roman" w:cs="Times New Roman"/>
          <w:sz w:val="24"/>
        </w:rPr>
        <w:t>A new</w:t>
      </w:r>
      <w:r>
        <w:rPr>
          <w:rFonts w:ascii="Times New Roman" w:hAnsi="Times New Roman" w:cs="Times New Roman"/>
          <w:b/>
          <w:bCs/>
          <w:sz w:val="24"/>
        </w:rPr>
        <w:t xml:space="preserve"> </w:t>
      </w:r>
      <w:r w:rsidR="0071751A" w:rsidRPr="0071751A">
        <w:rPr>
          <w:rFonts w:ascii="Times New Roman" w:hAnsi="Times New Roman" w:cs="Times New Roman"/>
          <w:b/>
          <w:bCs/>
          <w:sz w:val="24"/>
        </w:rPr>
        <w:t xml:space="preserve">Section 202 Definitions </w:t>
      </w:r>
      <w:r w:rsidRPr="001E35AB">
        <w:rPr>
          <w:rFonts w:ascii="Times New Roman" w:hAnsi="Times New Roman" w:cs="Times New Roman"/>
          <w:sz w:val="24"/>
        </w:rPr>
        <w:t xml:space="preserve">is </w:t>
      </w:r>
      <w:r w:rsidR="0071751A" w:rsidRPr="0071751A">
        <w:rPr>
          <w:rFonts w:ascii="Times New Roman" w:hAnsi="Times New Roman" w:cs="Times New Roman"/>
          <w:sz w:val="24"/>
        </w:rPr>
        <w:t>added as follows: </w:t>
      </w:r>
    </w:p>
    <w:p w14:paraId="3DE2087B" w14:textId="77777777" w:rsid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b/>
          <w:bCs/>
          <w:sz w:val="24"/>
        </w:rPr>
        <w:t>EXISTING BUILDING.</w:t>
      </w:r>
      <w:r w:rsidRPr="0071751A">
        <w:rPr>
          <w:rFonts w:ascii="Times New Roman" w:hAnsi="Times New Roman" w:cs="Times New Roman"/>
          <w:sz w:val="24"/>
        </w:rPr>
        <w:t xml:space="preserve"> A building erected prior to the date of adoption of the appropriate code, or one for which Certificate of Occupancy has been issued for at least one year. </w:t>
      </w:r>
    </w:p>
    <w:p w14:paraId="5063EE7C" w14:textId="77777777" w:rsidR="001E35AB" w:rsidRPr="0071751A" w:rsidRDefault="001E35AB" w:rsidP="0071751A">
      <w:pPr>
        <w:spacing w:before="0" w:after="0"/>
        <w:jc w:val="both"/>
        <w:rPr>
          <w:rFonts w:ascii="Times New Roman" w:hAnsi="Times New Roman" w:cs="Times New Roman"/>
          <w:sz w:val="24"/>
        </w:rPr>
      </w:pPr>
    </w:p>
    <w:p w14:paraId="236C323F"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b/>
          <w:bCs/>
          <w:sz w:val="24"/>
        </w:rPr>
        <w:t>EXISTING STRUCTURE</w:t>
      </w:r>
      <w:r w:rsidRPr="007C27F7">
        <w:rPr>
          <w:rFonts w:ascii="Times New Roman" w:hAnsi="Times New Roman" w:cs="Times New Roman"/>
          <w:b/>
          <w:bCs/>
          <w:sz w:val="24"/>
        </w:rPr>
        <w:t>.</w:t>
      </w:r>
      <w:r w:rsidRPr="0071751A">
        <w:rPr>
          <w:rFonts w:ascii="Times New Roman" w:hAnsi="Times New Roman" w:cs="Times New Roman"/>
          <w:sz w:val="24"/>
        </w:rPr>
        <w:t xml:space="preserve"> A structure erected prior to the date of adoption of the appropriate code, or one for which a legal structure permit has been closed for at least one year. </w:t>
      </w:r>
    </w:p>
    <w:p w14:paraId="08D07361"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lastRenderedPageBreak/>
        <w:t> </w:t>
      </w:r>
    </w:p>
    <w:p w14:paraId="3FE71792"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b/>
          <w:bCs/>
          <w:sz w:val="24"/>
        </w:rPr>
        <w:t>CHAPTER 3 OCCUPANCY CLASSIFICATION AND USE</w:t>
      </w:r>
      <w:r w:rsidRPr="0071751A">
        <w:rPr>
          <w:rFonts w:ascii="Times New Roman" w:hAnsi="Times New Roman" w:cs="Times New Roman"/>
          <w:sz w:val="24"/>
        </w:rPr>
        <w:t> </w:t>
      </w:r>
    </w:p>
    <w:p w14:paraId="1F8012E2"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0F612F96"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b/>
          <w:bCs/>
          <w:sz w:val="24"/>
        </w:rPr>
        <w:t>308.5.4 Ten or Fewer Persons Receiving Care in a Dwelling Unit. </w:t>
      </w:r>
      <w:r w:rsidRPr="0071751A">
        <w:rPr>
          <w:rFonts w:ascii="Times New Roman" w:hAnsi="Times New Roman" w:cs="Times New Roman"/>
          <w:sz w:val="24"/>
        </w:rPr>
        <w:t xml:space="preserve"> A facility such as the above within a dwelling unit and having 10 or fewer </w:t>
      </w:r>
      <w:proofErr w:type="gramStart"/>
      <w:r w:rsidRPr="0071751A">
        <w:rPr>
          <w:rFonts w:ascii="Times New Roman" w:hAnsi="Times New Roman" w:cs="Times New Roman"/>
          <w:sz w:val="24"/>
        </w:rPr>
        <w:t>persons</w:t>
      </w:r>
      <w:proofErr w:type="gramEnd"/>
      <w:r w:rsidRPr="0071751A">
        <w:rPr>
          <w:rFonts w:ascii="Times New Roman" w:hAnsi="Times New Roman" w:cs="Times New Roman"/>
          <w:sz w:val="24"/>
        </w:rPr>
        <w:t xml:space="preserve"> receiving custodial care shall be classified as a Group R-3 or R-5 occupancy as applicable.  </w:t>
      </w:r>
    </w:p>
    <w:p w14:paraId="1E6B4BE9"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154BE8E3"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b/>
          <w:bCs/>
          <w:sz w:val="24"/>
        </w:rPr>
        <w:t xml:space="preserve">310.1 Residential Group R.  </w:t>
      </w:r>
      <w:r w:rsidRPr="0071751A">
        <w:rPr>
          <w:rFonts w:ascii="Times New Roman" w:hAnsi="Times New Roman" w:cs="Times New Roman"/>
          <w:sz w:val="24"/>
        </w:rPr>
        <w:t>Residential Group R includes, among others, the use of a building or structure, or a portion thereof, for sleeping purposes when not classified as an Institutional Group I</w:t>
      </w:r>
      <w:r w:rsidRPr="0071751A">
        <w:rPr>
          <w:rFonts w:ascii="Times New Roman" w:hAnsi="Times New Roman" w:cs="Times New Roman"/>
          <w:i/>
          <w:iCs/>
          <w:sz w:val="24"/>
        </w:rPr>
        <w:t>.</w:t>
      </w:r>
      <w:r w:rsidRPr="0071751A">
        <w:rPr>
          <w:rFonts w:ascii="Times New Roman" w:hAnsi="Times New Roman" w:cs="Times New Roman"/>
          <w:sz w:val="24"/>
        </w:rPr>
        <w:t> </w:t>
      </w:r>
    </w:p>
    <w:p w14:paraId="1C320BA2"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46F4FE0C"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b/>
          <w:bCs/>
          <w:sz w:val="24"/>
        </w:rPr>
        <w:t>310.4 Residential Group R-3.</w:t>
      </w:r>
      <w:r w:rsidRPr="0071751A">
        <w:rPr>
          <w:rFonts w:ascii="Times New Roman" w:hAnsi="Times New Roman" w:cs="Times New Roman"/>
          <w:sz w:val="24"/>
        </w:rPr>
        <w:t xml:space="preserve"> Residential Group R-3 occupancies where the occupants are primarily permanent in nature and not classified as R-1, R-2, R-4, R-5 or I, including: </w:t>
      </w:r>
    </w:p>
    <w:p w14:paraId="3FC2F50A"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353F62F1" w14:textId="77777777" w:rsidR="0071751A" w:rsidRPr="0071751A" w:rsidRDefault="0071751A" w:rsidP="001E35AB">
      <w:pPr>
        <w:spacing w:before="0" w:after="0"/>
        <w:ind w:left="360"/>
        <w:jc w:val="both"/>
        <w:rPr>
          <w:rFonts w:ascii="Times New Roman" w:hAnsi="Times New Roman" w:cs="Times New Roman"/>
          <w:sz w:val="24"/>
        </w:rPr>
      </w:pPr>
      <w:r w:rsidRPr="0071751A">
        <w:rPr>
          <w:rFonts w:ascii="Times New Roman" w:hAnsi="Times New Roman" w:cs="Times New Roman"/>
          <w:sz w:val="24"/>
        </w:rPr>
        <w:t>Buildings that do not contain more than 2 dwelling units </w:t>
      </w:r>
    </w:p>
    <w:p w14:paraId="5BC37704" w14:textId="77777777" w:rsidR="0071751A" w:rsidRPr="0071751A" w:rsidRDefault="0071751A" w:rsidP="001E35AB">
      <w:pPr>
        <w:spacing w:before="0" w:after="0"/>
        <w:ind w:left="360"/>
        <w:jc w:val="both"/>
        <w:rPr>
          <w:rFonts w:ascii="Times New Roman" w:hAnsi="Times New Roman" w:cs="Times New Roman"/>
          <w:sz w:val="24"/>
        </w:rPr>
      </w:pPr>
      <w:r w:rsidRPr="0071751A">
        <w:rPr>
          <w:rFonts w:ascii="Times New Roman" w:hAnsi="Times New Roman" w:cs="Times New Roman"/>
          <w:sz w:val="24"/>
        </w:rPr>
        <w:t> </w:t>
      </w:r>
    </w:p>
    <w:p w14:paraId="74B9A885" w14:textId="77777777" w:rsidR="0071751A" w:rsidRPr="0071751A" w:rsidRDefault="0071751A" w:rsidP="001E35AB">
      <w:pPr>
        <w:spacing w:before="0" w:after="0"/>
        <w:ind w:left="360"/>
        <w:jc w:val="both"/>
        <w:rPr>
          <w:rFonts w:ascii="Times New Roman" w:hAnsi="Times New Roman" w:cs="Times New Roman"/>
          <w:sz w:val="24"/>
        </w:rPr>
      </w:pPr>
      <w:r w:rsidRPr="0071751A">
        <w:rPr>
          <w:rFonts w:ascii="Times New Roman" w:hAnsi="Times New Roman" w:cs="Times New Roman"/>
          <w:sz w:val="24"/>
        </w:rPr>
        <w:t xml:space="preserve">Care facilities that provide </w:t>
      </w:r>
      <w:proofErr w:type="gramStart"/>
      <w:r w:rsidRPr="0071751A">
        <w:rPr>
          <w:rFonts w:ascii="Times New Roman" w:hAnsi="Times New Roman" w:cs="Times New Roman"/>
          <w:sz w:val="24"/>
        </w:rPr>
        <w:t>accommodations</w:t>
      </w:r>
      <w:proofErr w:type="gramEnd"/>
      <w:r w:rsidRPr="0071751A">
        <w:rPr>
          <w:rFonts w:ascii="Times New Roman" w:hAnsi="Times New Roman" w:cs="Times New Roman"/>
          <w:sz w:val="24"/>
        </w:rPr>
        <w:t xml:space="preserve"> for five or fewer </w:t>
      </w:r>
      <w:proofErr w:type="gramStart"/>
      <w:r w:rsidRPr="0071751A">
        <w:rPr>
          <w:rFonts w:ascii="Times New Roman" w:hAnsi="Times New Roman" w:cs="Times New Roman"/>
          <w:sz w:val="24"/>
        </w:rPr>
        <w:t>persons</w:t>
      </w:r>
      <w:proofErr w:type="gramEnd"/>
      <w:r w:rsidRPr="0071751A">
        <w:rPr>
          <w:rFonts w:ascii="Times New Roman" w:hAnsi="Times New Roman" w:cs="Times New Roman"/>
          <w:sz w:val="24"/>
        </w:rPr>
        <w:t xml:space="preserve"> receiving care </w:t>
      </w:r>
    </w:p>
    <w:p w14:paraId="1182EEE1" w14:textId="77777777" w:rsidR="0071751A" w:rsidRPr="0071751A" w:rsidRDefault="0071751A" w:rsidP="001E35AB">
      <w:pPr>
        <w:spacing w:before="0" w:after="0"/>
        <w:ind w:left="360"/>
        <w:jc w:val="both"/>
        <w:rPr>
          <w:rFonts w:ascii="Times New Roman" w:hAnsi="Times New Roman" w:cs="Times New Roman"/>
          <w:sz w:val="24"/>
        </w:rPr>
      </w:pPr>
      <w:r w:rsidRPr="0071751A">
        <w:rPr>
          <w:rFonts w:ascii="Times New Roman" w:hAnsi="Times New Roman" w:cs="Times New Roman"/>
          <w:sz w:val="24"/>
        </w:rPr>
        <w:t> </w:t>
      </w:r>
    </w:p>
    <w:p w14:paraId="6712EB41" w14:textId="77777777" w:rsidR="0071751A" w:rsidRPr="0071751A" w:rsidRDefault="0071751A" w:rsidP="001E35AB">
      <w:pPr>
        <w:spacing w:before="0" w:after="0"/>
        <w:ind w:left="360"/>
        <w:jc w:val="both"/>
        <w:rPr>
          <w:rFonts w:ascii="Times New Roman" w:hAnsi="Times New Roman" w:cs="Times New Roman"/>
          <w:sz w:val="24"/>
        </w:rPr>
      </w:pPr>
      <w:r w:rsidRPr="0071751A">
        <w:rPr>
          <w:rFonts w:ascii="Times New Roman" w:hAnsi="Times New Roman" w:cs="Times New Roman"/>
          <w:sz w:val="24"/>
        </w:rPr>
        <w:t>Congregate living facilities (</w:t>
      </w:r>
      <w:proofErr w:type="spellStart"/>
      <w:r w:rsidRPr="0071751A">
        <w:rPr>
          <w:rFonts w:ascii="Times New Roman" w:hAnsi="Times New Roman" w:cs="Times New Roman"/>
          <w:sz w:val="24"/>
        </w:rPr>
        <w:t>nontransient</w:t>
      </w:r>
      <w:proofErr w:type="spellEnd"/>
      <w:r w:rsidRPr="0071751A">
        <w:rPr>
          <w:rFonts w:ascii="Times New Roman" w:hAnsi="Times New Roman" w:cs="Times New Roman"/>
          <w:sz w:val="24"/>
        </w:rPr>
        <w:t>) with 16 or fewer occupants </w:t>
      </w:r>
    </w:p>
    <w:p w14:paraId="5BD7FB52" w14:textId="77777777" w:rsidR="0071751A" w:rsidRPr="0071751A" w:rsidRDefault="0071751A" w:rsidP="001E35AB">
      <w:pPr>
        <w:spacing w:before="0" w:after="0"/>
        <w:ind w:left="360"/>
        <w:jc w:val="both"/>
        <w:rPr>
          <w:rFonts w:ascii="Times New Roman" w:hAnsi="Times New Roman" w:cs="Times New Roman"/>
          <w:sz w:val="24"/>
        </w:rPr>
      </w:pPr>
      <w:r w:rsidRPr="0071751A">
        <w:rPr>
          <w:rFonts w:ascii="Times New Roman" w:hAnsi="Times New Roman" w:cs="Times New Roman"/>
          <w:sz w:val="24"/>
        </w:rPr>
        <w:t> </w:t>
      </w:r>
    </w:p>
    <w:p w14:paraId="07D16969" w14:textId="77777777" w:rsidR="0071751A" w:rsidRPr="0071751A" w:rsidRDefault="0071751A" w:rsidP="001E35AB">
      <w:pPr>
        <w:spacing w:before="0" w:after="0"/>
        <w:ind w:left="360"/>
        <w:jc w:val="both"/>
        <w:rPr>
          <w:rFonts w:ascii="Times New Roman" w:hAnsi="Times New Roman" w:cs="Times New Roman"/>
          <w:sz w:val="24"/>
        </w:rPr>
      </w:pPr>
      <w:r w:rsidRPr="0071751A">
        <w:rPr>
          <w:rFonts w:ascii="Times New Roman" w:hAnsi="Times New Roman" w:cs="Times New Roman"/>
          <w:sz w:val="24"/>
        </w:rPr>
        <w:t>Boarding houses (</w:t>
      </w:r>
      <w:proofErr w:type="spellStart"/>
      <w:r w:rsidRPr="0071751A">
        <w:rPr>
          <w:rFonts w:ascii="Times New Roman" w:hAnsi="Times New Roman" w:cs="Times New Roman"/>
          <w:sz w:val="24"/>
        </w:rPr>
        <w:t>nontransient</w:t>
      </w:r>
      <w:proofErr w:type="spellEnd"/>
      <w:r w:rsidRPr="0071751A">
        <w:rPr>
          <w:rFonts w:ascii="Times New Roman" w:hAnsi="Times New Roman" w:cs="Times New Roman"/>
          <w:sz w:val="24"/>
        </w:rPr>
        <w:t>) </w:t>
      </w:r>
    </w:p>
    <w:p w14:paraId="07C594D9" w14:textId="77777777" w:rsidR="0071751A" w:rsidRPr="0071751A" w:rsidRDefault="0071751A" w:rsidP="001E35AB">
      <w:pPr>
        <w:spacing w:before="0" w:after="0"/>
        <w:ind w:left="360"/>
        <w:jc w:val="both"/>
        <w:rPr>
          <w:rFonts w:ascii="Times New Roman" w:hAnsi="Times New Roman" w:cs="Times New Roman"/>
          <w:sz w:val="24"/>
        </w:rPr>
      </w:pPr>
      <w:r w:rsidRPr="0071751A">
        <w:rPr>
          <w:rFonts w:ascii="Times New Roman" w:hAnsi="Times New Roman" w:cs="Times New Roman"/>
          <w:sz w:val="24"/>
        </w:rPr>
        <w:t> </w:t>
      </w:r>
    </w:p>
    <w:p w14:paraId="41EC090C" w14:textId="77777777" w:rsidR="0071751A" w:rsidRPr="0071751A" w:rsidRDefault="0071751A" w:rsidP="001E35AB">
      <w:pPr>
        <w:spacing w:before="0" w:after="0"/>
        <w:ind w:left="360"/>
        <w:jc w:val="both"/>
        <w:rPr>
          <w:rFonts w:ascii="Times New Roman" w:hAnsi="Times New Roman" w:cs="Times New Roman"/>
          <w:sz w:val="24"/>
        </w:rPr>
      </w:pPr>
      <w:r w:rsidRPr="0071751A">
        <w:rPr>
          <w:rFonts w:ascii="Times New Roman" w:hAnsi="Times New Roman" w:cs="Times New Roman"/>
          <w:sz w:val="24"/>
        </w:rPr>
        <w:t>Convents </w:t>
      </w:r>
    </w:p>
    <w:p w14:paraId="1723DE63" w14:textId="77777777" w:rsidR="0071751A" w:rsidRPr="0071751A" w:rsidRDefault="0071751A" w:rsidP="001E35AB">
      <w:pPr>
        <w:spacing w:before="0" w:after="0"/>
        <w:ind w:left="360"/>
        <w:jc w:val="both"/>
        <w:rPr>
          <w:rFonts w:ascii="Times New Roman" w:hAnsi="Times New Roman" w:cs="Times New Roman"/>
          <w:sz w:val="24"/>
        </w:rPr>
      </w:pPr>
      <w:r w:rsidRPr="0071751A">
        <w:rPr>
          <w:rFonts w:ascii="Times New Roman" w:hAnsi="Times New Roman" w:cs="Times New Roman"/>
          <w:sz w:val="24"/>
        </w:rPr>
        <w:t> </w:t>
      </w:r>
    </w:p>
    <w:p w14:paraId="56174B50" w14:textId="77777777" w:rsidR="0071751A" w:rsidRPr="0071751A" w:rsidRDefault="0071751A" w:rsidP="001E35AB">
      <w:pPr>
        <w:spacing w:before="0" w:after="0"/>
        <w:ind w:left="360"/>
        <w:jc w:val="both"/>
        <w:rPr>
          <w:rFonts w:ascii="Times New Roman" w:hAnsi="Times New Roman" w:cs="Times New Roman"/>
          <w:sz w:val="24"/>
        </w:rPr>
      </w:pPr>
      <w:r w:rsidRPr="0071751A">
        <w:rPr>
          <w:rFonts w:ascii="Times New Roman" w:hAnsi="Times New Roman" w:cs="Times New Roman"/>
          <w:sz w:val="24"/>
        </w:rPr>
        <w:t>Dormitories </w:t>
      </w:r>
    </w:p>
    <w:p w14:paraId="56B1239D" w14:textId="77777777" w:rsidR="0071751A" w:rsidRPr="0071751A" w:rsidRDefault="0071751A" w:rsidP="001E35AB">
      <w:pPr>
        <w:spacing w:before="0" w:after="0"/>
        <w:ind w:left="360"/>
        <w:jc w:val="both"/>
        <w:rPr>
          <w:rFonts w:ascii="Times New Roman" w:hAnsi="Times New Roman" w:cs="Times New Roman"/>
          <w:sz w:val="24"/>
        </w:rPr>
      </w:pPr>
      <w:r w:rsidRPr="0071751A">
        <w:rPr>
          <w:rFonts w:ascii="Times New Roman" w:hAnsi="Times New Roman" w:cs="Times New Roman"/>
          <w:sz w:val="24"/>
        </w:rPr>
        <w:t> </w:t>
      </w:r>
    </w:p>
    <w:p w14:paraId="64B018EC" w14:textId="77777777" w:rsidR="0071751A" w:rsidRPr="0071751A" w:rsidRDefault="0071751A" w:rsidP="001E35AB">
      <w:pPr>
        <w:spacing w:before="0" w:after="0"/>
        <w:ind w:left="360"/>
        <w:jc w:val="both"/>
        <w:rPr>
          <w:rFonts w:ascii="Times New Roman" w:hAnsi="Times New Roman" w:cs="Times New Roman"/>
          <w:sz w:val="24"/>
        </w:rPr>
      </w:pPr>
      <w:r w:rsidRPr="0071751A">
        <w:rPr>
          <w:rFonts w:ascii="Times New Roman" w:hAnsi="Times New Roman" w:cs="Times New Roman"/>
          <w:sz w:val="24"/>
        </w:rPr>
        <w:t>Emergency services living quarters </w:t>
      </w:r>
    </w:p>
    <w:p w14:paraId="52B8FC3C" w14:textId="77777777" w:rsidR="0071751A" w:rsidRPr="0071751A" w:rsidRDefault="0071751A" w:rsidP="001E35AB">
      <w:pPr>
        <w:spacing w:before="0" w:after="0"/>
        <w:ind w:left="360"/>
        <w:jc w:val="both"/>
        <w:rPr>
          <w:rFonts w:ascii="Times New Roman" w:hAnsi="Times New Roman" w:cs="Times New Roman"/>
          <w:sz w:val="24"/>
        </w:rPr>
      </w:pPr>
      <w:r w:rsidRPr="0071751A">
        <w:rPr>
          <w:rFonts w:ascii="Times New Roman" w:hAnsi="Times New Roman" w:cs="Times New Roman"/>
          <w:sz w:val="24"/>
        </w:rPr>
        <w:t> </w:t>
      </w:r>
    </w:p>
    <w:p w14:paraId="1DB17638" w14:textId="77777777" w:rsidR="0071751A" w:rsidRPr="0071751A" w:rsidRDefault="0071751A" w:rsidP="001E35AB">
      <w:pPr>
        <w:spacing w:before="0" w:after="0"/>
        <w:ind w:left="360"/>
        <w:jc w:val="both"/>
        <w:rPr>
          <w:rFonts w:ascii="Times New Roman" w:hAnsi="Times New Roman" w:cs="Times New Roman"/>
          <w:sz w:val="24"/>
        </w:rPr>
      </w:pPr>
      <w:r w:rsidRPr="0071751A">
        <w:rPr>
          <w:rFonts w:ascii="Times New Roman" w:hAnsi="Times New Roman" w:cs="Times New Roman"/>
          <w:sz w:val="24"/>
        </w:rPr>
        <w:t>Fraternities and sororities </w:t>
      </w:r>
    </w:p>
    <w:p w14:paraId="3C1115D0" w14:textId="77777777" w:rsidR="0071751A" w:rsidRPr="0071751A" w:rsidRDefault="0071751A" w:rsidP="001E35AB">
      <w:pPr>
        <w:spacing w:before="0" w:after="0"/>
        <w:ind w:left="360"/>
        <w:jc w:val="both"/>
        <w:rPr>
          <w:rFonts w:ascii="Times New Roman" w:hAnsi="Times New Roman" w:cs="Times New Roman"/>
          <w:sz w:val="24"/>
        </w:rPr>
      </w:pPr>
      <w:r w:rsidRPr="0071751A">
        <w:rPr>
          <w:rFonts w:ascii="Times New Roman" w:hAnsi="Times New Roman" w:cs="Times New Roman"/>
          <w:sz w:val="24"/>
        </w:rPr>
        <w:t> </w:t>
      </w:r>
    </w:p>
    <w:p w14:paraId="767EB3BC" w14:textId="77777777" w:rsidR="0071751A" w:rsidRPr="0071751A" w:rsidRDefault="0071751A" w:rsidP="001E35AB">
      <w:pPr>
        <w:spacing w:before="0" w:after="0"/>
        <w:ind w:left="360"/>
        <w:jc w:val="both"/>
        <w:rPr>
          <w:rFonts w:ascii="Times New Roman" w:hAnsi="Times New Roman" w:cs="Times New Roman"/>
          <w:sz w:val="24"/>
        </w:rPr>
      </w:pPr>
      <w:r w:rsidRPr="0071751A">
        <w:rPr>
          <w:rFonts w:ascii="Times New Roman" w:hAnsi="Times New Roman" w:cs="Times New Roman"/>
          <w:sz w:val="24"/>
        </w:rPr>
        <w:t>Monasteries </w:t>
      </w:r>
    </w:p>
    <w:p w14:paraId="75C23811" w14:textId="77777777" w:rsidR="0071751A" w:rsidRPr="0071751A" w:rsidRDefault="0071751A" w:rsidP="001E35AB">
      <w:pPr>
        <w:spacing w:before="0" w:after="0"/>
        <w:ind w:left="360"/>
        <w:jc w:val="both"/>
        <w:rPr>
          <w:rFonts w:ascii="Times New Roman" w:hAnsi="Times New Roman" w:cs="Times New Roman"/>
          <w:sz w:val="24"/>
        </w:rPr>
      </w:pPr>
      <w:r w:rsidRPr="0071751A">
        <w:rPr>
          <w:rFonts w:ascii="Times New Roman" w:hAnsi="Times New Roman" w:cs="Times New Roman"/>
          <w:sz w:val="24"/>
        </w:rPr>
        <w:t> </w:t>
      </w:r>
    </w:p>
    <w:p w14:paraId="36EDDF49" w14:textId="77777777" w:rsidR="0071751A" w:rsidRPr="0071751A" w:rsidRDefault="0071751A" w:rsidP="001E35AB">
      <w:pPr>
        <w:spacing w:before="0" w:after="0"/>
        <w:ind w:left="360"/>
        <w:jc w:val="both"/>
        <w:rPr>
          <w:rFonts w:ascii="Times New Roman" w:hAnsi="Times New Roman" w:cs="Times New Roman"/>
          <w:sz w:val="24"/>
        </w:rPr>
      </w:pPr>
      <w:r w:rsidRPr="0071751A">
        <w:rPr>
          <w:rFonts w:ascii="Times New Roman" w:hAnsi="Times New Roman" w:cs="Times New Roman"/>
          <w:sz w:val="24"/>
        </w:rPr>
        <w:t>Congregate living facilities (transient) with 10 or fewer occupants </w:t>
      </w:r>
    </w:p>
    <w:p w14:paraId="5E9BB7C7" w14:textId="77777777" w:rsidR="0071751A" w:rsidRPr="0071751A" w:rsidRDefault="0071751A" w:rsidP="001E35AB">
      <w:pPr>
        <w:spacing w:before="0" w:after="0"/>
        <w:ind w:left="360"/>
        <w:jc w:val="both"/>
        <w:rPr>
          <w:rFonts w:ascii="Times New Roman" w:hAnsi="Times New Roman" w:cs="Times New Roman"/>
          <w:sz w:val="24"/>
        </w:rPr>
      </w:pPr>
      <w:r w:rsidRPr="0071751A">
        <w:rPr>
          <w:rFonts w:ascii="Times New Roman" w:hAnsi="Times New Roman" w:cs="Times New Roman"/>
          <w:sz w:val="24"/>
        </w:rPr>
        <w:t> </w:t>
      </w:r>
    </w:p>
    <w:p w14:paraId="16E63958" w14:textId="77777777" w:rsidR="0071751A" w:rsidRPr="0071751A" w:rsidRDefault="0071751A" w:rsidP="001E35AB">
      <w:pPr>
        <w:spacing w:before="0" w:after="0"/>
        <w:ind w:left="360"/>
        <w:jc w:val="both"/>
        <w:rPr>
          <w:rFonts w:ascii="Times New Roman" w:hAnsi="Times New Roman" w:cs="Times New Roman"/>
          <w:sz w:val="24"/>
        </w:rPr>
      </w:pPr>
      <w:r w:rsidRPr="0071751A">
        <w:rPr>
          <w:rFonts w:ascii="Times New Roman" w:hAnsi="Times New Roman" w:cs="Times New Roman"/>
          <w:sz w:val="24"/>
        </w:rPr>
        <w:t>Boarding houses (transient) </w:t>
      </w:r>
    </w:p>
    <w:p w14:paraId="1932959A" w14:textId="77777777" w:rsidR="0071751A" w:rsidRPr="0071751A" w:rsidRDefault="0071751A" w:rsidP="001E35AB">
      <w:pPr>
        <w:spacing w:before="0" w:after="0"/>
        <w:ind w:left="360"/>
        <w:jc w:val="both"/>
        <w:rPr>
          <w:rFonts w:ascii="Times New Roman" w:hAnsi="Times New Roman" w:cs="Times New Roman"/>
          <w:sz w:val="24"/>
        </w:rPr>
      </w:pPr>
      <w:r w:rsidRPr="0071751A">
        <w:rPr>
          <w:rFonts w:ascii="Times New Roman" w:hAnsi="Times New Roman" w:cs="Times New Roman"/>
          <w:sz w:val="24"/>
        </w:rPr>
        <w:t> </w:t>
      </w:r>
    </w:p>
    <w:p w14:paraId="44A1E400" w14:textId="77777777" w:rsidR="0071751A" w:rsidRPr="0071751A" w:rsidRDefault="0071751A" w:rsidP="001E35AB">
      <w:pPr>
        <w:spacing w:before="0" w:after="0"/>
        <w:ind w:left="360"/>
        <w:jc w:val="both"/>
        <w:rPr>
          <w:rFonts w:ascii="Times New Roman" w:hAnsi="Times New Roman" w:cs="Times New Roman"/>
          <w:sz w:val="24"/>
        </w:rPr>
      </w:pPr>
      <w:r w:rsidRPr="0071751A">
        <w:rPr>
          <w:rFonts w:ascii="Times New Roman" w:hAnsi="Times New Roman" w:cs="Times New Roman"/>
          <w:sz w:val="24"/>
        </w:rPr>
        <w:t>Lodging houses (transient) with five or fewer guest rooms and 10 or fewer occupants </w:t>
      </w:r>
    </w:p>
    <w:p w14:paraId="11B4B08A" w14:textId="77777777" w:rsidR="0071751A" w:rsidRPr="0071751A" w:rsidRDefault="0071751A" w:rsidP="001E35AB">
      <w:pPr>
        <w:spacing w:before="0" w:after="0"/>
        <w:ind w:left="360"/>
        <w:jc w:val="both"/>
        <w:rPr>
          <w:rFonts w:ascii="Times New Roman" w:hAnsi="Times New Roman" w:cs="Times New Roman"/>
          <w:sz w:val="24"/>
        </w:rPr>
      </w:pPr>
      <w:r w:rsidRPr="0071751A">
        <w:rPr>
          <w:rFonts w:ascii="Times New Roman" w:hAnsi="Times New Roman" w:cs="Times New Roman"/>
          <w:sz w:val="24"/>
        </w:rPr>
        <w:t> </w:t>
      </w:r>
    </w:p>
    <w:p w14:paraId="5BE55E1F" w14:textId="77777777" w:rsidR="0071751A" w:rsidRPr="0071751A" w:rsidRDefault="0071751A" w:rsidP="001E35AB">
      <w:pPr>
        <w:spacing w:before="0" w:after="0"/>
        <w:ind w:left="360"/>
        <w:jc w:val="both"/>
        <w:rPr>
          <w:rFonts w:ascii="Times New Roman" w:hAnsi="Times New Roman" w:cs="Times New Roman"/>
          <w:sz w:val="24"/>
        </w:rPr>
      </w:pPr>
      <w:r w:rsidRPr="0071751A">
        <w:rPr>
          <w:rFonts w:ascii="Times New Roman" w:hAnsi="Times New Roman" w:cs="Times New Roman"/>
          <w:sz w:val="24"/>
        </w:rPr>
        <w:t>Hotels (</w:t>
      </w:r>
      <w:proofErr w:type="spellStart"/>
      <w:r w:rsidRPr="0071751A">
        <w:rPr>
          <w:rFonts w:ascii="Times New Roman" w:hAnsi="Times New Roman" w:cs="Times New Roman"/>
          <w:sz w:val="24"/>
        </w:rPr>
        <w:t>nontransient</w:t>
      </w:r>
      <w:proofErr w:type="spellEnd"/>
      <w:r w:rsidRPr="0071751A">
        <w:rPr>
          <w:rFonts w:ascii="Times New Roman" w:hAnsi="Times New Roman" w:cs="Times New Roman"/>
          <w:sz w:val="24"/>
        </w:rPr>
        <w:t>) with five or fewer guest rooms </w:t>
      </w:r>
    </w:p>
    <w:p w14:paraId="0958A9C0" w14:textId="77777777" w:rsidR="0071751A" w:rsidRPr="0071751A" w:rsidRDefault="0071751A" w:rsidP="001E35AB">
      <w:pPr>
        <w:spacing w:before="0" w:after="0"/>
        <w:ind w:left="360"/>
        <w:jc w:val="both"/>
        <w:rPr>
          <w:rFonts w:ascii="Times New Roman" w:hAnsi="Times New Roman" w:cs="Times New Roman"/>
          <w:sz w:val="24"/>
        </w:rPr>
      </w:pPr>
      <w:r w:rsidRPr="0071751A">
        <w:rPr>
          <w:rFonts w:ascii="Times New Roman" w:hAnsi="Times New Roman" w:cs="Times New Roman"/>
          <w:sz w:val="24"/>
        </w:rPr>
        <w:t> </w:t>
      </w:r>
    </w:p>
    <w:p w14:paraId="2974E01A" w14:textId="77777777" w:rsidR="0071751A" w:rsidRPr="0071751A" w:rsidRDefault="0071751A" w:rsidP="001E35AB">
      <w:pPr>
        <w:spacing w:before="0" w:after="0"/>
        <w:ind w:left="360"/>
        <w:jc w:val="both"/>
        <w:rPr>
          <w:rFonts w:ascii="Times New Roman" w:hAnsi="Times New Roman" w:cs="Times New Roman"/>
          <w:sz w:val="24"/>
        </w:rPr>
      </w:pPr>
      <w:r w:rsidRPr="0071751A">
        <w:rPr>
          <w:rFonts w:ascii="Times New Roman" w:hAnsi="Times New Roman" w:cs="Times New Roman"/>
          <w:sz w:val="24"/>
        </w:rPr>
        <w:t>Motels (</w:t>
      </w:r>
      <w:proofErr w:type="spellStart"/>
      <w:r w:rsidRPr="0071751A">
        <w:rPr>
          <w:rFonts w:ascii="Times New Roman" w:hAnsi="Times New Roman" w:cs="Times New Roman"/>
          <w:sz w:val="24"/>
        </w:rPr>
        <w:t>nontransient</w:t>
      </w:r>
      <w:proofErr w:type="spellEnd"/>
      <w:r w:rsidRPr="0071751A">
        <w:rPr>
          <w:rFonts w:ascii="Times New Roman" w:hAnsi="Times New Roman" w:cs="Times New Roman"/>
          <w:sz w:val="24"/>
        </w:rPr>
        <w:t>) with five or fewer guest rooms. </w:t>
      </w:r>
    </w:p>
    <w:p w14:paraId="03C60583"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5ECE31AE"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b/>
          <w:bCs/>
          <w:sz w:val="24"/>
        </w:rPr>
        <w:t xml:space="preserve">310.4.1. Care Facilities Within a Dwelling. </w:t>
      </w:r>
      <w:r w:rsidRPr="0071751A">
        <w:rPr>
          <w:rFonts w:ascii="Times New Roman" w:hAnsi="Times New Roman" w:cs="Times New Roman"/>
          <w:sz w:val="24"/>
        </w:rPr>
        <w:t>Care facilities for five or fewer persons incapable of self-preservation receiving care that are within a single-family dwelling are permitting to comply with the International Residential Code and provide fire sprinklers in accordance with Section 903.3.1.3. </w:t>
      </w:r>
    </w:p>
    <w:p w14:paraId="2754B7CE"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lastRenderedPageBreak/>
        <w:t> </w:t>
      </w:r>
    </w:p>
    <w:p w14:paraId="781C1A45"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b/>
          <w:bCs/>
          <w:sz w:val="24"/>
        </w:rPr>
        <w:t>310.5 Residential Group R-4.</w:t>
      </w:r>
      <w:r w:rsidRPr="0071751A">
        <w:rPr>
          <w:rFonts w:ascii="Times New Roman" w:hAnsi="Times New Roman" w:cs="Times New Roman"/>
          <w:sz w:val="24"/>
        </w:rPr>
        <w:t xml:space="preserve"> Residential Group R-4 occupancies shall include buildings, structures or portions thereof for more than five but not more than 16 </w:t>
      </w:r>
      <w:proofErr w:type="gramStart"/>
      <w:r w:rsidRPr="0071751A">
        <w:rPr>
          <w:rFonts w:ascii="Times New Roman" w:hAnsi="Times New Roman" w:cs="Times New Roman"/>
          <w:sz w:val="24"/>
        </w:rPr>
        <w:t>persons</w:t>
      </w:r>
      <w:proofErr w:type="gramEnd"/>
      <w:r w:rsidRPr="0071751A">
        <w:rPr>
          <w:rFonts w:ascii="Times New Roman" w:hAnsi="Times New Roman" w:cs="Times New Roman"/>
          <w:sz w:val="24"/>
        </w:rPr>
        <w:t>, excluding staff, who reside on a 24-hour basis in a supervised residential environment and receive custodial care. Building of Group R-4 shall be classified as one of the occupancy conditions indicated below. This group shall include, but not be limited to, the following: </w:t>
      </w:r>
    </w:p>
    <w:p w14:paraId="6928D15C"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5DF49FD8" w14:textId="77777777" w:rsidR="0071751A" w:rsidRPr="0071751A" w:rsidRDefault="0071751A" w:rsidP="001E35AB">
      <w:pPr>
        <w:spacing w:before="0" w:after="0"/>
        <w:ind w:left="360"/>
        <w:jc w:val="both"/>
        <w:rPr>
          <w:rFonts w:ascii="Times New Roman" w:hAnsi="Times New Roman" w:cs="Times New Roman"/>
          <w:sz w:val="24"/>
        </w:rPr>
      </w:pPr>
      <w:r w:rsidRPr="0071751A">
        <w:rPr>
          <w:rFonts w:ascii="Times New Roman" w:hAnsi="Times New Roman" w:cs="Times New Roman"/>
          <w:sz w:val="24"/>
        </w:rPr>
        <w:t>Alcohol and drug centers </w:t>
      </w:r>
    </w:p>
    <w:p w14:paraId="0CA5111E" w14:textId="77777777" w:rsidR="0071751A" w:rsidRPr="0071751A" w:rsidRDefault="0071751A" w:rsidP="001E35AB">
      <w:pPr>
        <w:spacing w:before="0" w:after="0"/>
        <w:ind w:left="360"/>
        <w:jc w:val="both"/>
        <w:rPr>
          <w:rFonts w:ascii="Times New Roman" w:hAnsi="Times New Roman" w:cs="Times New Roman"/>
          <w:sz w:val="24"/>
        </w:rPr>
      </w:pPr>
      <w:r w:rsidRPr="0071751A">
        <w:rPr>
          <w:rFonts w:ascii="Times New Roman" w:hAnsi="Times New Roman" w:cs="Times New Roman"/>
          <w:sz w:val="24"/>
        </w:rPr>
        <w:t> </w:t>
      </w:r>
    </w:p>
    <w:p w14:paraId="338E51BD" w14:textId="77777777" w:rsidR="0071751A" w:rsidRPr="0071751A" w:rsidRDefault="0071751A" w:rsidP="001E35AB">
      <w:pPr>
        <w:spacing w:before="0" w:after="0"/>
        <w:ind w:left="360"/>
        <w:jc w:val="both"/>
        <w:rPr>
          <w:rFonts w:ascii="Times New Roman" w:hAnsi="Times New Roman" w:cs="Times New Roman"/>
          <w:sz w:val="24"/>
        </w:rPr>
      </w:pPr>
      <w:r w:rsidRPr="0071751A">
        <w:rPr>
          <w:rFonts w:ascii="Times New Roman" w:hAnsi="Times New Roman" w:cs="Times New Roman"/>
          <w:sz w:val="24"/>
        </w:rPr>
        <w:t>Assisted living facilities </w:t>
      </w:r>
    </w:p>
    <w:p w14:paraId="75E28F15" w14:textId="77777777" w:rsidR="0071751A" w:rsidRPr="0071751A" w:rsidRDefault="0071751A" w:rsidP="001E35AB">
      <w:pPr>
        <w:spacing w:before="0" w:after="0"/>
        <w:ind w:left="360"/>
        <w:jc w:val="both"/>
        <w:rPr>
          <w:rFonts w:ascii="Times New Roman" w:hAnsi="Times New Roman" w:cs="Times New Roman"/>
          <w:sz w:val="24"/>
        </w:rPr>
      </w:pPr>
      <w:r w:rsidRPr="0071751A">
        <w:rPr>
          <w:rFonts w:ascii="Times New Roman" w:hAnsi="Times New Roman" w:cs="Times New Roman"/>
          <w:sz w:val="24"/>
        </w:rPr>
        <w:t> </w:t>
      </w:r>
    </w:p>
    <w:p w14:paraId="0F980727" w14:textId="77777777" w:rsidR="0071751A" w:rsidRPr="0071751A" w:rsidRDefault="0071751A" w:rsidP="001E35AB">
      <w:pPr>
        <w:spacing w:before="0" w:after="0"/>
        <w:ind w:left="360"/>
        <w:jc w:val="both"/>
        <w:rPr>
          <w:rFonts w:ascii="Times New Roman" w:hAnsi="Times New Roman" w:cs="Times New Roman"/>
          <w:sz w:val="24"/>
        </w:rPr>
      </w:pPr>
      <w:r w:rsidRPr="0071751A">
        <w:rPr>
          <w:rFonts w:ascii="Times New Roman" w:hAnsi="Times New Roman" w:cs="Times New Roman"/>
          <w:sz w:val="24"/>
        </w:rPr>
        <w:t>Congregate care facilities </w:t>
      </w:r>
    </w:p>
    <w:p w14:paraId="565713A5" w14:textId="77777777" w:rsidR="0071751A" w:rsidRPr="0071751A" w:rsidRDefault="0071751A" w:rsidP="001E35AB">
      <w:pPr>
        <w:spacing w:before="0" w:after="0"/>
        <w:ind w:left="360"/>
        <w:jc w:val="both"/>
        <w:rPr>
          <w:rFonts w:ascii="Times New Roman" w:hAnsi="Times New Roman" w:cs="Times New Roman"/>
          <w:sz w:val="24"/>
        </w:rPr>
      </w:pPr>
      <w:r w:rsidRPr="0071751A">
        <w:rPr>
          <w:rFonts w:ascii="Times New Roman" w:hAnsi="Times New Roman" w:cs="Times New Roman"/>
          <w:sz w:val="24"/>
        </w:rPr>
        <w:t> </w:t>
      </w:r>
    </w:p>
    <w:p w14:paraId="65998EC9" w14:textId="77777777" w:rsidR="0071751A" w:rsidRPr="0071751A" w:rsidRDefault="0071751A" w:rsidP="001E35AB">
      <w:pPr>
        <w:spacing w:before="0" w:after="0"/>
        <w:ind w:left="360"/>
        <w:jc w:val="both"/>
        <w:rPr>
          <w:rFonts w:ascii="Times New Roman" w:hAnsi="Times New Roman" w:cs="Times New Roman"/>
          <w:sz w:val="24"/>
        </w:rPr>
      </w:pPr>
      <w:r w:rsidRPr="0071751A">
        <w:rPr>
          <w:rFonts w:ascii="Times New Roman" w:hAnsi="Times New Roman" w:cs="Times New Roman"/>
          <w:sz w:val="24"/>
        </w:rPr>
        <w:t>Group homes  </w:t>
      </w:r>
    </w:p>
    <w:p w14:paraId="4F0799CC" w14:textId="77777777" w:rsidR="0071751A" w:rsidRPr="0071751A" w:rsidRDefault="0071751A" w:rsidP="001E35AB">
      <w:pPr>
        <w:spacing w:before="0" w:after="0"/>
        <w:ind w:left="360"/>
        <w:jc w:val="both"/>
        <w:rPr>
          <w:rFonts w:ascii="Times New Roman" w:hAnsi="Times New Roman" w:cs="Times New Roman"/>
          <w:sz w:val="24"/>
        </w:rPr>
      </w:pPr>
      <w:r w:rsidRPr="0071751A">
        <w:rPr>
          <w:rFonts w:ascii="Times New Roman" w:hAnsi="Times New Roman" w:cs="Times New Roman"/>
          <w:sz w:val="24"/>
        </w:rPr>
        <w:t> </w:t>
      </w:r>
    </w:p>
    <w:p w14:paraId="71A40CB6" w14:textId="77777777" w:rsidR="0071751A" w:rsidRPr="0071751A" w:rsidRDefault="0071751A" w:rsidP="001E35AB">
      <w:pPr>
        <w:spacing w:before="0" w:after="0"/>
        <w:ind w:left="360"/>
        <w:jc w:val="both"/>
        <w:rPr>
          <w:rFonts w:ascii="Times New Roman" w:hAnsi="Times New Roman" w:cs="Times New Roman"/>
          <w:sz w:val="24"/>
        </w:rPr>
      </w:pPr>
      <w:r w:rsidRPr="0071751A">
        <w:rPr>
          <w:rFonts w:ascii="Times New Roman" w:hAnsi="Times New Roman" w:cs="Times New Roman"/>
          <w:sz w:val="24"/>
        </w:rPr>
        <w:t>Halfway houses </w:t>
      </w:r>
    </w:p>
    <w:p w14:paraId="3D8887A5" w14:textId="77777777" w:rsidR="0071751A" w:rsidRPr="0071751A" w:rsidRDefault="0071751A" w:rsidP="001E35AB">
      <w:pPr>
        <w:spacing w:before="0" w:after="0"/>
        <w:ind w:left="360"/>
        <w:jc w:val="both"/>
        <w:rPr>
          <w:rFonts w:ascii="Times New Roman" w:hAnsi="Times New Roman" w:cs="Times New Roman"/>
          <w:sz w:val="24"/>
        </w:rPr>
      </w:pPr>
      <w:r w:rsidRPr="0071751A">
        <w:rPr>
          <w:rFonts w:ascii="Times New Roman" w:hAnsi="Times New Roman" w:cs="Times New Roman"/>
          <w:sz w:val="24"/>
        </w:rPr>
        <w:t> </w:t>
      </w:r>
    </w:p>
    <w:p w14:paraId="39C8A394" w14:textId="77777777" w:rsidR="0071751A" w:rsidRPr="0071751A" w:rsidRDefault="0071751A" w:rsidP="001E35AB">
      <w:pPr>
        <w:spacing w:before="0" w:after="0"/>
        <w:ind w:left="360"/>
        <w:jc w:val="both"/>
        <w:rPr>
          <w:rFonts w:ascii="Times New Roman" w:hAnsi="Times New Roman" w:cs="Times New Roman"/>
          <w:sz w:val="24"/>
        </w:rPr>
      </w:pPr>
      <w:r w:rsidRPr="0071751A">
        <w:rPr>
          <w:rFonts w:ascii="Times New Roman" w:hAnsi="Times New Roman" w:cs="Times New Roman"/>
          <w:sz w:val="24"/>
        </w:rPr>
        <w:t>Residential board and care facilities </w:t>
      </w:r>
    </w:p>
    <w:p w14:paraId="6138280D" w14:textId="77777777" w:rsidR="0071751A" w:rsidRPr="0071751A" w:rsidRDefault="0071751A" w:rsidP="001E35AB">
      <w:pPr>
        <w:spacing w:before="0" w:after="0"/>
        <w:ind w:left="360"/>
        <w:jc w:val="both"/>
        <w:rPr>
          <w:rFonts w:ascii="Times New Roman" w:hAnsi="Times New Roman" w:cs="Times New Roman"/>
          <w:sz w:val="24"/>
        </w:rPr>
      </w:pPr>
      <w:r w:rsidRPr="0071751A">
        <w:rPr>
          <w:rFonts w:ascii="Times New Roman" w:hAnsi="Times New Roman" w:cs="Times New Roman"/>
          <w:sz w:val="24"/>
        </w:rPr>
        <w:t> </w:t>
      </w:r>
    </w:p>
    <w:p w14:paraId="426558E8" w14:textId="77777777" w:rsidR="0071751A" w:rsidRPr="0071751A" w:rsidRDefault="0071751A" w:rsidP="001E35AB">
      <w:pPr>
        <w:spacing w:before="0" w:after="0"/>
        <w:ind w:left="360"/>
        <w:jc w:val="both"/>
        <w:rPr>
          <w:rFonts w:ascii="Times New Roman" w:hAnsi="Times New Roman" w:cs="Times New Roman"/>
          <w:sz w:val="24"/>
        </w:rPr>
      </w:pPr>
      <w:r w:rsidRPr="0071751A">
        <w:rPr>
          <w:rFonts w:ascii="Times New Roman" w:hAnsi="Times New Roman" w:cs="Times New Roman"/>
          <w:sz w:val="24"/>
        </w:rPr>
        <w:t>Social rehabilitation facilities </w:t>
      </w:r>
    </w:p>
    <w:p w14:paraId="4510A27C" w14:textId="77777777" w:rsidR="0071751A" w:rsidRPr="0071751A" w:rsidRDefault="0071751A" w:rsidP="001E35AB">
      <w:pPr>
        <w:spacing w:before="0" w:after="0"/>
        <w:ind w:left="360"/>
        <w:jc w:val="both"/>
        <w:rPr>
          <w:rFonts w:ascii="Times New Roman" w:hAnsi="Times New Roman" w:cs="Times New Roman"/>
          <w:sz w:val="24"/>
        </w:rPr>
      </w:pPr>
      <w:r w:rsidRPr="0071751A">
        <w:rPr>
          <w:rFonts w:ascii="Times New Roman" w:hAnsi="Times New Roman" w:cs="Times New Roman"/>
          <w:sz w:val="24"/>
        </w:rPr>
        <w:t> </w:t>
      </w:r>
    </w:p>
    <w:p w14:paraId="2A363F99" w14:textId="77777777" w:rsidR="0071751A" w:rsidRPr="0071751A" w:rsidRDefault="0071751A" w:rsidP="001E35AB">
      <w:pPr>
        <w:spacing w:before="0" w:after="0"/>
        <w:ind w:left="360"/>
        <w:jc w:val="both"/>
        <w:rPr>
          <w:rFonts w:ascii="Times New Roman" w:hAnsi="Times New Roman" w:cs="Times New Roman"/>
          <w:sz w:val="24"/>
        </w:rPr>
      </w:pPr>
      <w:r w:rsidRPr="0071751A">
        <w:rPr>
          <w:rFonts w:ascii="Times New Roman" w:hAnsi="Times New Roman" w:cs="Times New Roman"/>
          <w:sz w:val="24"/>
        </w:rPr>
        <w:t>Group R-4 occupancies shall meet the requirements for construction as defined for Group R-3 or R-5, except as otherwise provided for in this code.  </w:t>
      </w:r>
    </w:p>
    <w:p w14:paraId="7E328E2B"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748513A9" w14:textId="357CDA32" w:rsidR="0071751A" w:rsidRPr="0071751A" w:rsidRDefault="001E35AB" w:rsidP="0071751A">
      <w:pPr>
        <w:spacing w:before="0" w:after="0"/>
        <w:jc w:val="both"/>
        <w:rPr>
          <w:rFonts w:ascii="Times New Roman" w:hAnsi="Times New Roman" w:cs="Times New Roman"/>
          <w:sz w:val="24"/>
        </w:rPr>
      </w:pPr>
      <w:r w:rsidRPr="001E35AB">
        <w:rPr>
          <w:rFonts w:ascii="Times New Roman" w:hAnsi="Times New Roman" w:cs="Times New Roman"/>
          <w:sz w:val="24"/>
        </w:rPr>
        <w:t>A new</w:t>
      </w:r>
      <w:r>
        <w:rPr>
          <w:rFonts w:ascii="Times New Roman" w:hAnsi="Times New Roman" w:cs="Times New Roman"/>
          <w:b/>
          <w:bCs/>
          <w:sz w:val="24"/>
        </w:rPr>
        <w:t xml:space="preserve"> </w:t>
      </w:r>
      <w:r w:rsidR="0071751A" w:rsidRPr="0071751A">
        <w:rPr>
          <w:rFonts w:ascii="Times New Roman" w:hAnsi="Times New Roman" w:cs="Times New Roman"/>
          <w:b/>
          <w:bCs/>
          <w:sz w:val="24"/>
        </w:rPr>
        <w:t>Section 310.6 Residential Group R-5</w:t>
      </w:r>
      <w:r w:rsidR="0071751A" w:rsidRPr="0071751A">
        <w:rPr>
          <w:rFonts w:ascii="Times New Roman" w:hAnsi="Times New Roman" w:cs="Times New Roman"/>
          <w:sz w:val="24"/>
        </w:rPr>
        <w:t xml:space="preserve"> </w:t>
      </w:r>
      <w:r>
        <w:rPr>
          <w:rFonts w:ascii="Times New Roman" w:hAnsi="Times New Roman" w:cs="Times New Roman"/>
          <w:sz w:val="24"/>
        </w:rPr>
        <w:t xml:space="preserve">is </w:t>
      </w:r>
      <w:r w:rsidR="0071751A" w:rsidRPr="0071751A">
        <w:rPr>
          <w:rFonts w:ascii="Times New Roman" w:hAnsi="Times New Roman" w:cs="Times New Roman"/>
          <w:sz w:val="24"/>
        </w:rPr>
        <w:t>added as follows: </w:t>
      </w:r>
    </w:p>
    <w:p w14:paraId="305026F8"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b/>
          <w:bCs/>
          <w:sz w:val="24"/>
        </w:rPr>
        <w:t>310.6 Residential Group R-5.</w:t>
      </w:r>
      <w:r w:rsidRPr="0071751A">
        <w:rPr>
          <w:rFonts w:ascii="Times New Roman" w:hAnsi="Times New Roman" w:cs="Times New Roman"/>
          <w:sz w:val="24"/>
        </w:rPr>
        <w:t xml:space="preserve"> Residential Group R-5 occupancies where the occupants are primarily permanent as detached one- and two-family dwellings and multiple single-family dwellings (townhouses) and their accessory structures conforming with the Mesa Residential Code. R-5 occupancies may include: </w:t>
      </w:r>
    </w:p>
    <w:p w14:paraId="0DF3B337"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592F0485" w14:textId="77777777" w:rsidR="0071751A" w:rsidRPr="0071751A" w:rsidRDefault="0071751A" w:rsidP="001E35AB">
      <w:pPr>
        <w:spacing w:before="0" w:after="0"/>
        <w:ind w:left="360"/>
        <w:jc w:val="both"/>
        <w:rPr>
          <w:rFonts w:ascii="Times New Roman" w:hAnsi="Times New Roman" w:cs="Times New Roman"/>
          <w:sz w:val="24"/>
        </w:rPr>
      </w:pPr>
      <w:r w:rsidRPr="0071751A">
        <w:rPr>
          <w:rFonts w:ascii="Times New Roman" w:hAnsi="Times New Roman" w:cs="Times New Roman"/>
          <w:sz w:val="24"/>
        </w:rPr>
        <w:t>Buildings that do not contain more than 2 dwelling units  </w:t>
      </w:r>
    </w:p>
    <w:p w14:paraId="7BCD3D5A" w14:textId="77777777" w:rsidR="0071751A" w:rsidRPr="0071751A" w:rsidRDefault="0071751A" w:rsidP="001E35AB">
      <w:pPr>
        <w:spacing w:before="0" w:after="0"/>
        <w:ind w:left="360"/>
        <w:jc w:val="both"/>
        <w:rPr>
          <w:rFonts w:ascii="Times New Roman" w:hAnsi="Times New Roman" w:cs="Times New Roman"/>
          <w:sz w:val="24"/>
        </w:rPr>
      </w:pPr>
      <w:r w:rsidRPr="0071751A">
        <w:rPr>
          <w:rFonts w:ascii="Times New Roman" w:hAnsi="Times New Roman" w:cs="Times New Roman"/>
          <w:sz w:val="24"/>
        </w:rPr>
        <w:t> </w:t>
      </w:r>
    </w:p>
    <w:p w14:paraId="0BB79A23" w14:textId="77777777" w:rsidR="0071751A" w:rsidRPr="0071751A" w:rsidRDefault="0071751A" w:rsidP="001E35AB">
      <w:pPr>
        <w:spacing w:before="0" w:after="0"/>
        <w:ind w:left="360"/>
        <w:jc w:val="both"/>
        <w:rPr>
          <w:rFonts w:ascii="Times New Roman" w:hAnsi="Times New Roman" w:cs="Times New Roman"/>
          <w:sz w:val="24"/>
        </w:rPr>
      </w:pPr>
      <w:r w:rsidRPr="0071751A">
        <w:rPr>
          <w:rFonts w:ascii="Times New Roman" w:hAnsi="Times New Roman" w:cs="Times New Roman"/>
          <w:sz w:val="24"/>
        </w:rPr>
        <w:t xml:space="preserve">Care facilities that provide </w:t>
      </w:r>
      <w:proofErr w:type="gramStart"/>
      <w:r w:rsidRPr="0071751A">
        <w:rPr>
          <w:rFonts w:ascii="Times New Roman" w:hAnsi="Times New Roman" w:cs="Times New Roman"/>
          <w:sz w:val="24"/>
        </w:rPr>
        <w:t>accommodations</w:t>
      </w:r>
      <w:proofErr w:type="gramEnd"/>
      <w:r w:rsidRPr="0071751A">
        <w:rPr>
          <w:rFonts w:ascii="Times New Roman" w:hAnsi="Times New Roman" w:cs="Times New Roman"/>
          <w:sz w:val="24"/>
        </w:rPr>
        <w:t xml:space="preserve"> for five or fewer </w:t>
      </w:r>
      <w:proofErr w:type="gramStart"/>
      <w:r w:rsidRPr="0071751A">
        <w:rPr>
          <w:rFonts w:ascii="Times New Roman" w:hAnsi="Times New Roman" w:cs="Times New Roman"/>
          <w:sz w:val="24"/>
        </w:rPr>
        <w:t>persons</w:t>
      </w:r>
      <w:proofErr w:type="gramEnd"/>
      <w:r w:rsidRPr="0071751A">
        <w:rPr>
          <w:rFonts w:ascii="Times New Roman" w:hAnsi="Times New Roman" w:cs="Times New Roman"/>
          <w:sz w:val="24"/>
        </w:rPr>
        <w:t xml:space="preserve"> receiving care </w:t>
      </w:r>
    </w:p>
    <w:p w14:paraId="1DA0EEAF" w14:textId="77777777" w:rsidR="0071751A" w:rsidRPr="0071751A" w:rsidRDefault="0071751A" w:rsidP="001E35AB">
      <w:pPr>
        <w:spacing w:before="0" w:after="0"/>
        <w:ind w:left="360"/>
        <w:jc w:val="both"/>
        <w:rPr>
          <w:rFonts w:ascii="Times New Roman" w:hAnsi="Times New Roman" w:cs="Times New Roman"/>
          <w:sz w:val="24"/>
        </w:rPr>
      </w:pPr>
      <w:r w:rsidRPr="0071751A">
        <w:rPr>
          <w:rFonts w:ascii="Times New Roman" w:hAnsi="Times New Roman" w:cs="Times New Roman"/>
          <w:sz w:val="24"/>
        </w:rPr>
        <w:t> </w:t>
      </w:r>
    </w:p>
    <w:p w14:paraId="41F16B5E" w14:textId="77777777" w:rsidR="0071751A" w:rsidRPr="0071751A" w:rsidRDefault="0071751A" w:rsidP="001E35AB">
      <w:pPr>
        <w:spacing w:before="0" w:after="0"/>
        <w:ind w:left="360"/>
        <w:jc w:val="both"/>
        <w:rPr>
          <w:rFonts w:ascii="Times New Roman" w:hAnsi="Times New Roman" w:cs="Times New Roman"/>
          <w:sz w:val="24"/>
        </w:rPr>
      </w:pPr>
      <w:r w:rsidRPr="0071751A">
        <w:rPr>
          <w:rFonts w:ascii="Times New Roman" w:hAnsi="Times New Roman" w:cs="Times New Roman"/>
          <w:sz w:val="24"/>
        </w:rPr>
        <w:t>Congregate living facilities (</w:t>
      </w:r>
      <w:proofErr w:type="spellStart"/>
      <w:r w:rsidRPr="0071751A">
        <w:rPr>
          <w:rFonts w:ascii="Times New Roman" w:hAnsi="Times New Roman" w:cs="Times New Roman"/>
          <w:sz w:val="24"/>
        </w:rPr>
        <w:t>nontransient</w:t>
      </w:r>
      <w:proofErr w:type="spellEnd"/>
      <w:r w:rsidRPr="0071751A">
        <w:rPr>
          <w:rFonts w:ascii="Times New Roman" w:hAnsi="Times New Roman" w:cs="Times New Roman"/>
          <w:sz w:val="24"/>
        </w:rPr>
        <w:t>) with 16 or fewer occupants </w:t>
      </w:r>
    </w:p>
    <w:p w14:paraId="65B0CD0A" w14:textId="77777777" w:rsidR="0071751A" w:rsidRPr="0071751A" w:rsidRDefault="0071751A" w:rsidP="001E35AB">
      <w:pPr>
        <w:spacing w:before="0" w:after="0"/>
        <w:ind w:left="360"/>
        <w:jc w:val="both"/>
        <w:rPr>
          <w:rFonts w:ascii="Times New Roman" w:hAnsi="Times New Roman" w:cs="Times New Roman"/>
          <w:sz w:val="24"/>
        </w:rPr>
      </w:pPr>
      <w:r w:rsidRPr="0071751A">
        <w:rPr>
          <w:rFonts w:ascii="Times New Roman" w:hAnsi="Times New Roman" w:cs="Times New Roman"/>
          <w:sz w:val="24"/>
        </w:rPr>
        <w:t> </w:t>
      </w:r>
    </w:p>
    <w:p w14:paraId="4AB6D4F2" w14:textId="77777777" w:rsidR="0071751A" w:rsidRPr="0071751A" w:rsidRDefault="0071751A" w:rsidP="001E35AB">
      <w:pPr>
        <w:spacing w:before="0" w:after="0"/>
        <w:ind w:left="360"/>
        <w:jc w:val="both"/>
        <w:rPr>
          <w:rFonts w:ascii="Times New Roman" w:hAnsi="Times New Roman" w:cs="Times New Roman"/>
          <w:sz w:val="24"/>
        </w:rPr>
      </w:pPr>
      <w:r w:rsidRPr="0071751A">
        <w:rPr>
          <w:rFonts w:ascii="Times New Roman" w:hAnsi="Times New Roman" w:cs="Times New Roman"/>
          <w:sz w:val="24"/>
        </w:rPr>
        <w:t>Boarding houses (</w:t>
      </w:r>
      <w:proofErr w:type="spellStart"/>
      <w:r w:rsidRPr="0071751A">
        <w:rPr>
          <w:rFonts w:ascii="Times New Roman" w:hAnsi="Times New Roman" w:cs="Times New Roman"/>
          <w:sz w:val="24"/>
        </w:rPr>
        <w:t>nontransient</w:t>
      </w:r>
      <w:proofErr w:type="spellEnd"/>
      <w:r w:rsidRPr="0071751A">
        <w:rPr>
          <w:rFonts w:ascii="Times New Roman" w:hAnsi="Times New Roman" w:cs="Times New Roman"/>
          <w:sz w:val="24"/>
        </w:rPr>
        <w:t>) </w:t>
      </w:r>
    </w:p>
    <w:p w14:paraId="6314195C" w14:textId="77777777" w:rsidR="0071751A" w:rsidRPr="0071751A" w:rsidRDefault="0071751A" w:rsidP="001E35AB">
      <w:pPr>
        <w:spacing w:before="0" w:after="0"/>
        <w:ind w:left="360"/>
        <w:jc w:val="both"/>
        <w:rPr>
          <w:rFonts w:ascii="Times New Roman" w:hAnsi="Times New Roman" w:cs="Times New Roman"/>
          <w:sz w:val="24"/>
        </w:rPr>
      </w:pPr>
      <w:r w:rsidRPr="0071751A">
        <w:rPr>
          <w:rFonts w:ascii="Times New Roman" w:hAnsi="Times New Roman" w:cs="Times New Roman"/>
          <w:sz w:val="24"/>
        </w:rPr>
        <w:t> </w:t>
      </w:r>
    </w:p>
    <w:p w14:paraId="151DC946" w14:textId="77777777" w:rsidR="0071751A" w:rsidRPr="0071751A" w:rsidRDefault="0071751A" w:rsidP="001E35AB">
      <w:pPr>
        <w:spacing w:before="0" w:after="0"/>
        <w:ind w:left="360"/>
        <w:jc w:val="both"/>
        <w:rPr>
          <w:rFonts w:ascii="Times New Roman" w:hAnsi="Times New Roman" w:cs="Times New Roman"/>
          <w:sz w:val="24"/>
        </w:rPr>
      </w:pPr>
      <w:r w:rsidRPr="0071751A">
        <w:rPr>
          <w:rFonts w:ascii="Times New Roman" w:hAnsi="Times New Roman" w:cs="Times New Roman"/>
          <w:sz w:val="24"/>
        </w:rPr>
        <w:t>Convents </w:t>
      </w:r>
    </w:p>
    <w:p w14:paraId="32BF36A8" w14:textId="77777777" w:rsidR="0071751A" w:rsidRPr="0071751A" w:rsidRDefault="0071751A" w:rsidP="001E35AB">
      <w:pPr>
        <w:spacing w:before="0" w:after="0"/>
        <w:ind w:left="360"/>
        <w:jc w:val="both"/>
        <w:rPr>
          <w:rFonts w:ascii="Times New Roman" w:hAnsi="Times New Roman" w:cs="Times New Roman"/>
          <w:sz w:val="24"/>
        </w:rPr>
      </w:pPr>
      <w:r w:rsidRPr="0071751A">
        <w:rPr>
          <w:rFonts w:ascii="Times New Roman" w:hAnsi="Times New Roman" w:cs="Times New Roman"/>
          <w:sz w:val="24"/>
        </w:rPr>
        <w:t> </w:t>
      </w:r>
    </w:p>
    <w:p w14:paraId="6CA095A8" w14:textId="77777777" w:rsidR="0071751A" w:rsidRPr="0071751A" w:rsidRDefault="0071751A" w:rsidP="001E35AB">
      <w:pPr>
        <w:spacing w:before="0" w:after="0"/>
        <w:ind w:left="360"/>
        <w:jc w:val="both"/>
        <w:rPr>
          <w:rFonts w:ascii="Times New Roman" w:hAnsi="Times New Roman" w:cs="Times New Roman"/>
          <w:sz w:val="24"/>
        </w:rPr>
      </w:pPr>
      <w:r w:rsidRPr="0071751A">
        <w:rPr>
          <w:rFonts w:ascii="Times New Roman" w:hAnsi="Times New Roman" w:cs="Times New Roman"/>
          <w:sz w:val="24"/>
        </w:rPr>
        <w:t>Dormitories </w:t>
      </w:r>
    </w:p>
    <w:p w14:paraId="679A4AEF" w14:textId="77777777" w:rsidR="0071751A" w:rsidRPr="0071751A" w:rsidRDefault="0071751A" w:rsidP="001E35AB">
      <w:pPr>
        <w:spacing w:before="0" w:after="0"/>
        <w:ind w:left="360"/>
        <w:jc w:val="both"/>
        <w:rPr>
          <w:rFonts w:ascii="Times New Roman" w:hAnsi="Times New Roman" w:cs="Times New Roman"/>
          <w:sz w:val="24"/>
        </w:rPr>
      </w:pPr>
      <w:r w:rsidRPr="0071751A">
        <w:rPr>
          <w:rFonts w:ascii="Times New Roman" w:hAnsi="Times New Roman" w:cs="Times New Roman"/>
          <w:sz w:val="24"/>
        </w:rPr>
        <w:t> </w:t>
      </w:r>
    </w:p>
    <w:p w14:paraId="2539AB3C" w14:textId="77777777" w:rsidR="0071751A" w:rsidRPr="0071751A" w:rsidRDefault="0071751A" w:rsidP="001E35AB">
      <w:pPr>
        <w:spacing w:before="0" w:after="0"/>
        <w:ind w:left="360"/>
        <w:jc w:val="both"/>
        <w:rPr>
          <w:rFonts w:ascii="Times New Roman" w:hAnsi="Times New Roman" w:cs="Times New Roman"/>
          <w:sz w:val="24"/>
        </w:rPr>
      </w:pPr>
      <w:r w:rsidRPr="0071751A">
        <w:rPr>
          <w:rFonts w:ascii="Times New Roman" w:hAnsi="Times New Roman" w:cs="Times New Roman"/>
          <w:sz w:val="24"/>
        </w:rPr>
        <w:t>Emergency services living quarters </w:t>
      </w:r>
    </w:p>
    <w:p w14:paraId="306AF2AA" w14:textId="77777777" w:rsidR="0071751A" w:rsidRPr="0071751A" w:rsidRDefault="0071751A" w:rsidP="001E35AB">
      <w:pPr>
        <w:spacing w:before="0" w:after="0"/>
        <w:ind w:left="360"/>
        <w:jc w:val="both"/>
        <w:rPr>
          <w:rFonts w:ascii="Times New Roman" w:hAnsi="Times New Roman" w:cs="Times New Roman"/>
          <w:sz w:val="24"/>
        </w:rPr>
      </w:pPr>
      <w:r w:rsidRPr="0071751A">
        <w:rPr>
          <w:rFonts w:ascii="Times New Roman" w:hAnsi="Times New Roman" w:cs="Times New Roman"/>
          <w:sz w:val="24"/>
        </w:rPr>
        <w:t> </w:t>
      </w:r>
    </w:p>
    <w:p w14:paraId="11EC43BE" w14:textId="77777777" w:rsidR="0071751A" w:rsidRPr="0071751A" w:rsidRDefault="0071751A" w:rsidP="001E35AB">
      <w:pPr>
        <w:spacing w:before="0" w:after="0"/>
        <w:ind w:left="360"/>
        <w:jc w:val="both"/>
        <w:rPr>
          <w:rFonts w:ascii="Times New Roman" w:hAnsi="Times New Roman" w:cs="Times New Roman"/>
          <w:sz w:val="24"/>
        </w:rPr>
      </w:pPr>
      <w:r w:rsidRPr="0071751A">
        <w:rPr>
          <w:rFonts w:ascii="Times New Roman" w:hAnsi="Times New Roman" w:cs="Times New Roman"/>
          <w:sz w:val="24"/>
        </w:rPr>
        <w:t>Fraternities and sororities </w:t>
      </w:r>
    </w:p>
    <w:p w14:paraId="2FEF9DA7" w14:textId="77777777" w:rsidR="0071751A" w:rsidRPr="0071751A" w:rsidRDefault="0071751A" w:rsidP="001E35AB">
      <w:pPr>
        <w:spacing w:before="0" w:after="0"/>
        <w:ind w:left="360"/>
        <w:jc w:val="both"/>
        <w:rPr>
          <w:rFonts w:ascii="Times New Roman" w:hAnsi="Times New Roman" w:cs="Times New Roman"/>
          <w:sz w:val="24"/>
        </w:rPr>
      </w:pPr>
      <w:r w:rsidRPr="0071751A">
        <w:rPr>
          <w:rFonts w:ascii="Times New Roman" w:hAnsi="Times New Roman" w:cs="Times New Roman"/>
          <w:sz w:val="24"/>
        </w:rPr>
        <w:t> </w:t>
      </w:r>
    </w:p>
    <w:p w14:paraId="167FCA0A" w14:textId="77777777" w:rsidR="0071751A" w:rsidRPr="0071751A" w:rsidRDefault="0071751A" w:rsidP="001E35AB">
      <w:pPr>
        <w:spacing w:before="0" w:after="0"/>
        <w:ind w:left="360"/>
        <w:jc w:val="both"/>
        <w:rPr>
          <w:rFonts w:ascii="Times New Roman" w:hAnsi="Times New Roman" w:cs="Times New Roman"/>
          <w:sz w:val="24"/>
        </w:rPr>
      </w:pPr>
      <w:r w:rsidRPr="0071751A">
        <w:rPr>
          <w:rFonts w:ascii="Times New Roman" w:hAnsi="Times New Roman" w:cs="Times New Roman"/>
          <w:sz w:val="24"/>
        </w:rPr>
        <w:lastRenderedPageBreak/>
        <w:t>Monasteries </w:t>
      </w:r>
    </w:p>
    <w:p w14:paraId="3F76A837" w14:textId="77777777" w:rsidR="0071751A" w:rsidRPr="0071751A" w:rsidRDefault="0071751A" w:rsidP="001E35AB">
      <w:pPr>
        <w:spacing w:before="0" w:after="0"/>
        <w:ind w:left="360"/>
        <w:jc w:val="both"/>
        <w:rPr>
          <w:rFonts w:ascii="Times New Roman" w:hAnsi="Times New Roman" w:cs="Times New Roman"/>
          <w:sz w:val="24"/>
        </w:rPr>
      </w:pPr>
      <w:r w:rsidRPr="0071751A">
        <w:rPr>
          <w:rFonts w:ascii="Times New Roman" w:hAnsi="Times New Roman" w:cs="Times New Roman"/>
          <w:sz w:val="24"/>
        </w:rPr>
        <w:t> </w:t>
      </w:r>
    </w:p>
    <w:p w14:paraId="462023DE" w14:textId="77777777" w:rsidR="0071751A" w:rsidRPr="0071751A" w:rsidRDefault="0071751A" w:rsidP="001E35AB">
      <w:pPr>
        <w:spacing w:before="0" w:after="0"/>
        <w:ind w:left="360"/>
        <w:jc w:val="both"/>
        <w:rPr>
          <w:rFonts w:ascii="Times New Roman" w:hAnsi="Times New Roman" w:cs="Times New Roman"/>
          <w:sz w:val="24"/>
        </w:rPr>
      </w:pPr>
      <w:r w:rsidRPr="0071751A">
        <w:rPr>
          <w:rFonts w:ascii="Times New Roman" w:hAnsi="Times New Roman" w:cs="Times New Roman"/>
          <w:sz w:val="24"/>
        </w:rPr>
        <w:t>Congregate living facilities (transient) with 10 or fewer occupants </w:t>
      </w:r>
    </w:p>
    <w:p w14:paraId="5A0CC5FA" w14:textId="77777777" w:rsidR="0071751A" w:rsidRPr="0071751A" w:rsidRDefault="0071751A" w:rsidP="001E35AB">
      <w:pPr>
        <w:spacing w:before="0" w:after="0"/>
        <w:ind w:left="360"/>
        <w:jc w:val="both"/>
        <w:rPr>
          <w:rFonts w:ascii="Times New Roman" w:hAnsi="Times New Roman" w:cs="Times New Roman"/>
          <w:sz w:val="24"/>
        </w:rPr>
      </w:pPr>
      <w:r w:rsidRPr="0071751A">
        <w:rPr>
          <w:rFonts w:ascii="Times New Roman" w:hAnsi="Times New Roman" w:cs="Times New Roman"/>
          <w:sz w:val="24"/>
        </w:rPr>
        <w:t> </w:t>
      </w:r>
    </w:p>
    <w:p w14:paraId="3713E8DA" w14:textId="77777777" w:rsidR="0071751A" w:rsidRPr="0071751A" w:rsidRDefault="0071751A" w:rsidP="001E35AB">
      <w:pPr>
        <w:spacing w:before="0" w:after="0"/>
        <w:ind w:left="360"/>
        <w:jc w:val="both"/>
        <w:rPr>
          <w:rFonts w:ascii="Times New Roman" w:hAnsi="Times New Roman" w:cs="Times New Roman"/>
          <w:sz w:val="24"/>
        </w:rPr>
      </w:pPr>
      <w:r w:rsidRPr="0071751A">
        <w:rPr>
          <w:rFonts w:ascii="Times New Roman" w:hAnsi="Times New Roman" w:cs="Times New Roman"/>
          <w:sz w:val="24"/>
        </w:rPr>
        <w:t>Boarding houses (transient) </w:t>
      </w:r>
    </w:p>
    <w:p w14:paraId="11D8D5A7" w14:textId="77777777" w:rsidR="0071751A" w:rsidRPr="0071751A" w:rsidRDefault="0071751A" w:rsidP="001E35AB">
      <w:pPr>
        <w:spacing w:before="0" w:after="0"/>
        <w:ind w:left="360"/>
        <w:jc w:val="both"/>
        <w:rPr>
          <w:rFonts w:ascii="Times New Roman" w:hAnsi="Times New Roman" w:cs="Times New Roman"/>
          <w:sz w:val="24"/>
        </w:rPr>
      </w:pPr>
      <w:r w:rsidRPr="0071751A">
        <w:rPr>
          <w:rFonts w:ascii="Times New Roman" w:hAnsi="Times New Roman" w:cs="Times New Roman"/>
          <w:sz w:val="24"/>
        </w:rPr>
        <w:t> </w:t>
      </w:r>
    </w:p>
    <w:p w14:paraId="46893512" w14:textId="77777777" w:rsidR="0071751A" w:rsidRPr="0071751A" w:rsidRDefault="0071751A" w:rsidP="001E35AB">
      <w:pPr>
        <w:spacing w:before="0" w:after="0"/>
        <w:ind w:left="360"/>
        <w:jc w:val="both"/>
        <w:rPr>
          <w:rFonts w:ascii="Times New Roman" w:hAnsi="Times New Roman" w:cs="Times New Roman"/>
          <w:sz w:val="24"/>
        </w:rPr>
      </w:pPr>
      <w:r w:rsidRPr="0071751A">
        <w:rPr>
          <w:rFonts w:ascii="Times New Roman" w:hAnsi="Times New Roman" w:cs="Times New Roman"/>
          <w:sz w:val="24"/>
        </w:rPr>
        <w:t>Lodging houses (transient) with five or fewer guest rooms and 10 or fewer occupants </w:t>
      </w:r>
    </w:p>
    <w:p w14:paraId="18C5BF5F" w14:textId="77777777" w:rsidR="0071751A" w:rsidRPr="0071751A" w:rsidRDefault="0071751A" w:rsidP="001E35AB">
      <w:pPr>
        <w:spacing w:before="0" w:after="0"/>
        <w:ind w:left="360"/>
        <w:jc w:val="both"/>
        <w:rPr>
          <w:rFonts w:ascii="Times New Roman" w:hAnsi="Times New Roman" w:cs="Times New Roman"/>
          <w:sz w:val="24"/>
        </w:rPr>
      </w:pPr>
      <w:r w:rsidRPr="0071751A">
        <w:rPr>
          <w:rFonts w:ascii="Times New Roman" w:hAnsi="Times New Roman" w:cs="Times New Roman"/>
          <w:sz w:val="24"/>
        </w:rPr>
        <w:t> </w:t>
      </w:r>
    </w:p>
    <w:p w14:paraId="754B4C17" w14:textId="77777777" w:rsidR="0071751A" w:rsidRPr="0071751A" w:rsidRDefault="0071751A" w:rsidP="001E35AB">
      <w:pPr>
        <w:spacing w:before="0" w:after="0"/>
        <w:ind w:left="360"/>
        <w:jc w:val="both"/>
        <w:rPr>
          <w:rFonts w:ascii="Times New Roman" w:hAnsi="Times New Roman" w:cs="Times New Roman"/>
          <w:sz w:val="24"/>
        </w:rPr>
      </w:pPr>
      <w:r w:rsidRPr="0071751A">
        <w:rPr>
          <w:rFonts w:ascii="Times New Roman" w:hAnsi="Times New Roman" w:cs="Times New Roman"/>
          <w:sz w:val="24"/>
        </w:rPr>
        <w:t>Hotels (</w:t>
      </w:r>
      <w:proofErr w:type="spellStart"/>
      <w:r w:rsidRPr="0071751A">
        <w:rPr>
          <w:rFonts w:ascii="Times New Roman" w:hAnsi="Times New Roman" w:cs="Times New Roman"/>
          <w:sz w:val="24"/>
        </w:rPr>
        <w:t>nontransient</w:t>
      </w:r>
      <w:proofErr w:type="spellEnd"/>
      <w:r w:rsidRPr="0071751A">
        <w:rPr>
          <w:rFonts w:ascii="Times New Roman" w:hAnsi="Times New Roman" w:cs="Times New Roman"/>
          <w:sz w:val="24"/>
        </w:rPr>
        <w:t>) with five or fewer guest rooms </w:t>
      </w:r>
    </w:p>
    <w:p w14:paraId="64B3117A" w14:textId="77777777" w:rsidR="0071751A" w:rsidRPr="0071751A" w:rsidRDefault="0071751A" w:rsidP="001E35AB">
      <w:pPr>
        <w:spacing w:before="0" w:after="0"/>
        <w:ind w:left="360"/>
        <w:jc w:val="both"/>
        <w:rPr>
          <w:rFonts w:ascii="Times New Roman" w:hAnsi="Times New Roman" w:cs="Times New Roman"/>
          <w:sz w:val="24"/>
        </w:rPr>
      </w:pPr>
      <w:r w:rsidRPr="0071751A">
        <w:rPr>
          <w:rFonts w:ascii="Times New Roman" w:hAnsi="Times New Roman" w:cs="Times New Roman"/>
          <w:sz w:val="24"/>
        </w:rPr>
        <w:t> </w:t>
      </w:r>
    </w:p>
    <w:p w14:paraId="44B270BA" w14:textId="77777777" w:rsidR="0071751A" w:rsidRPr="0071751A" w:rsidRDefault="0071751A" w:rsidP="001E35AB">
      <w:pPr>
        <w:spacing w:before="0" w:after="0"/>
        <w:ind w:left="360"/>
        <w:jc w:val="both"/>
        <w:rPr>
          <w:rFonts w:ascii="Times New Roman" w:hAnsi="Times New Roman" w:cs="Times New Roman"/>
          <w:sz w:val="24"/>
        </w:rPr>
      </w:pPr>
      <w:r w:rsidRPr="0071751A">
        <w:rPr>
          <w:rFonts w:ascii="Times New Roman" w:hAnsi="Times New Roman" w:cs="Times New Roman"/>
          <w:sz w:val="24"/>
        </w:rPr>
        <w:t>Motels (</w:t>
      </w:r>
      <w:proofErr w:type="spellStart"/>
      <w:r w:rsidRPr="0071751A">
        <w:rPr>
          <w:rFonts w:ascii="Times New Roman" w:hAnsi="Times New Roman" w:cs="Times New Roman"/>
          <w:sz w:val="24"/>
        </w:rPr>
        <w:t>nontransient</w:t>
      </w:r>
      <w:proofErr w:type="spellEnd"/>
      <w:r w:rsidRPr="0071751A">
        <w:rPr>
          <w:rFonts w:ascii="Times New Roman" w:hAnsi="Times New Roman" w:cs="Times New Roman"/>
          <w:sz w:val="24"/>
        </w:rPr>
        <w:t>) with five or fewer guest rooms. </w:t>
      </w:r>
    </w:p>
    <w:p w14:paraId="0C9B6FA2"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42164815"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b/>
          <w:bCs/>
          <w:sz w:val="24"/>
        </w:rPr>
        <w:t xml:space="preserve">310.6.1. Care Facilities Within a Dwelling. </w:t>
      </w:r>
      <w:r w:rsidRPr="0071751A">
        <w:rPr>
          <w:rFonts w:ascii="Times New Roman" w:hAnsi="Times New Roman" w:cs="Times New Roman"/>
          <w:sz w:val="24"/>
        </w:rPr>
        <w:t>Care facilities for five or fewer persons incapable of self-preservation receiving care that are within a single-family dwelling are permitting to comply with the International Residential Code and provide fire sprinklers in accordance with Section 903.3.1.3. </w:t>
      </w:r>
    </w:p>
    <w:p w14:paraId="6BD82A3D"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5ED9537B" w14:textId="26DC74A3" w:rsidR="0071751A" w:rsidRPr="0071751A" w:rsidRDefault="001E35AB" w:rsidP="0071751A">
      <w:pPr>
        <w:spacing w:before="0" w:after="0"/>
        <w:jc w:val="both"/>
        <w:rPr>
          <w:rFonts w:ascii="Times New Roman" w:hAnsi="Times New Roman" w:cs="Times New Roman"/>
          <w:sz w:val="24"/>
        </w:rPr>
      </w:pPr>
      <w:r w:rsidRPr="001E35AB">
        <w:rPr>
          <w:rFonts w:ascii="Times New Roman" w:hAnsi="Times New Roman" w:cs="Times New Roman"/>
          <w:sz w:val="24"/>
        </w:rPr>
        <w:t>A new</w:t>
      </w:r>
      <w:r>
        <w:rPr>
          <w:rFonts w:ascii="Times New Roman" w:hAnsi="Times New Roman" w:cs="Times New Roman"/>
          <w:b/>
          <w:bCs/>
          <w:sz w:val="24"/>
        </w:rPr>
        <w:t xml:space="preserve"> </w:t>
      </w:r>
      <w:r w:rsidR="0071751A" w:rsidRPr="0071751A">
        <w:rPr>
          <w:rFonts w:ascii="Times New Roman" w:hAnsi="Times New Roman" w:cs="Times New Roman"/>
          <w:b/>
          <w:bCs/>
          <w:sz w:val="24"/>
        </w:rPr>
        <w:t>Section 310.7 Security Standard</w:t>
      </w:r>
      <w:r w:rsidR="0071751A" w:rsidRPr="0071751A">
        <w:rPr>
          <w:rFonts w:ascii="Times New Roman" w:hAnsi="Times New Roman" w:cs="Times New Roman"/>
          <w:sz w:val="24"/>
        </w:rPr>
        <w:t> </w:t>
      </w:r>
      <w:r>
        <w:rPr>
          <w:rFonts w:ascii="Times New Roman" w:hAnsi="Times New Roman" w:cs="Times New Roman"/>
          <w:sz w:val="24"/>
        </w:rPr>
        <w:t xml:space="preserve">is </w:t>
      </w:r>
      <w:r w:rsidR="0071751A" w:rsidRPr="0071751A">
        <w:rPr>
          <w:rFonts w:ascii="Times New Roman" w:hAnsi="Times New Roman" w:cs="Times New Roman"/>
          <w:sz w:val="24"/>
        </w:rPr>
        <w:t>added as follows: </w:t>
      </w:r>
    </w:p>
    <w:p w14:paraId="5264701F"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b/>
          <w:bCs/>
          <w:sz w:val="24"/>
        </w:rPr>
        <w:t>310.7 Security Standard.</w:t>
      </w:r>
      <w:r w:rsidRPr="0071751A">
        <w:rPr>
          <w:rFonts w:ascii="Times New Roman" w:hAnsi="Times New Roman" w:cs="Times New Roman"/>
          <w:sz w:val="24"/>
        </w:rPr>
        <w:t> </w:t>
      </w:r>
    </w:p>
    <w:p w14:paraId="722E3850"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72335A35"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b/>
          <w:bCs/>
          <w:sz w:val="24"/>
        </w:rPr>
        <w:t>310.7.1 Requirement.</w:t>
      </w:r>
      <w:r w:rsidRPr="0071751A">
        <w:rPr>
          <w:rFonts w:ascii="Times New Roman" w:hAnsi="Times New Roman" w:cs="Times New Roman"/>
          <w:sz w:val="24"/>
        </w:rPr>
        <w:t xml:space="preserve"> All main or front-entry doors of all dwelling units shall be arranged so that the occupant has a view of the area immediately outside the door without opening the door. Such view may be provided by a door viewer having a field of view of not less than one hundred eighty (180) degrees or through windows. </w:t>
      </w:r>
    </w:p>
    <w:p w14:paraId="37189AEA"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45FBDFFE"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b/>
          <w:bCs/>
          <w:sz w:val="24"/>
        </w:rPr>
        <w:t>CHAPTER 4 SPECIAL DETAILED REQUIREMENTS BASED ON OCCUPANCY AND USE</w:t>
      </w:r>
      <w:r w:rsidRPr="0071751A">
        <w:rPr>
          <w:rFonts w:ascii="Times New Roman" w:hAnsi="Times New Roman" w:cs="Times New Roman"/>
          <w:sz w:val="24"/>
        </w:rPr>
        <w:t> </w:t>
      </w:r>
    </w:p>
    <w:p w14:paraId="6ACCFD12"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551587A9" w14:textId="3C6001FC"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b/>
          <w:bCs/>
          <w:sz w:val="24"/>
        </w:rPr>
        <w:t xml:space="preserve">402.5 Automatic Sprinkler System. </w:t>
      </w:r>
      <w:r w:rsidRPr="0071751A">
        <w:rPr>
          <w:rFonts w:ascii="Times New Roman" w:hAnsi="Times New Roman" w:cs="Times New Roman"/>
          <w:sz w:val="24"/>
        </w:rPr>
        <w:t>Covered and open mall buildings and buildings connected shall be equipped throughout with an automatic sprinkler system in accordance with Section 903.3.1.1, which shall comply with all of the following:</w:t>
      </w:r>
    </w:p>
    <w:p w14:paraId="36023C6E"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0ED5203B" w14:textId="77777777" w:rsidR="0071751A" w:rsidRPr="0071751A" w:rsidRDefault="0071751A" w:rsidP="0071751A">
      <w:pPr>
        <w:numPr>
          <w:ilvl w:val="0"/>
          <w:numId w:val="20"/>
        </w:numPr>
        <w:spacing w:before="0" w:after="0"/>
        <w:jc w:val="both"/>
        <w:rPr>
          <w:rFonts w:ascii="Times New Roman" w:hAnsi="Times New Roman" w:cs="Times New Roman"/>
          <w:sz w:val="24"/>
        </w:rPr>
      </w:pPr>
      <w:r w:rsidRPr="0071751A">
        <w:rPr>
          <w:rFonts w:ascii="Times New Roman" w:hAnsi="Times New Roman" w:cs="Times New Roman"/>
          <w:sz w:val="24"/>
        </w:rPr>
        <w:t xml:space="preserve">The automatic sprinkler system shall be complete and operative throughout occupied space in the mall building prior to </w:t>
      </w:r>
      <w:proofErr w:type="gramStart"/>
      <w:r w:rsidRPr="0071751A">
        <w:rPr>
          <w:rFonts w:ascii="Times New Roman" w:hAnsi="Times New Roman" w:cs="Times New Roman"/>
          <w:sz w:val="24"/>
        </w:rPr>
        <w:t>occupancy of</w:t>
      </w:r>
      <w:proofErr w:type="gramEnd"/>
      <w:r w:rsidRPr="0071751A">
        <w:rPr>
          <w:rFonts w:ascii="Times New Roman" w:hAnsi="Times New Roman" w:cs="Times New Roman"/>
          <w:sz w:val="24"/>
        </w:rPr>
        <w:t xml:space="preserve"> any of the tenant spaces.  Unoccupied tenant spaces shall be similarly protected unless provided with approved alternative protection. </w:t>
      </w:r>
    </w:p>
    <w:p w14:paraId="214229DD"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024CC022" w14:textId="77777777" w:rsidR="0071751A" w:rsidRPr="0071751A" w:rsidRDefault="0071751A" w:rsidP="0071751A">
      <w:pPr>
        <w:numPr>
          <w:ilvl w:val="0"/>
          <w:numId w:val="21"/>
        </w:numPr>
        <w:spacing w:before="0" w:after="0"/>
        <w:jc w:val="both"/>
        <w:rPr>
          <w:rFonts w:ascii="Times New Roman" w:hAnsi="Times New Roman" w:cs="Times New Roman"/>
          <w:sz w:val="24"/>
        </w:rPr>
      </w:pPr>
      <w:r w:rsidRPr="0071751A">
        <w:rPr>
          <w:rFonts w:ascii="Times New Roman" w:hAnsi="Times New Roman" w:cs="Times New Roman"/>
          <w:sz w:val="24"/>
        </w:rPr>
        <w:t>Sprinkler protection for the mall of a covered mall building shall be independent from that provided for tenant spaces or anchor buildings. </w:t>
      </w:r>
    </w:p>
    <w:p w14:paraId="55737858"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49DCB750" w14:textId="77777777" w:rsidR="0071751A" w:rsidRPr="0071751A" w:rsidRDefault="0071751A" w:rsidP="0071751A">
      <w:pPr>
        <w:numPr>
          <w:ilvl w:val="0"/>
          <w:numId w:val="22"/>
        </w:numPr>
        <w:spacing w:before="0" w:after="0"/>
        <w:jc w:val="both"/>
        <w:rPr>
          <w:rFonts w:ascii="Times New Roman" w:hAnsi="Times New Roman" w:cs="Times New Roman"/>
          <w:sz w:val="24"/>
        </w:rPr>
      </w:pPr>
      <w:r w:rsidRPr="0071751A">
        <w:rPr>
          <w:rFonts w:ascii="Times New Roman" w:hAnsi="Times New Roman" w:cs="Times New Roman"/>
          <w:sz w:val="24"/>
        </w:rPr>
        <w:t>Sprinkler protection for the tenant spaces of an open mall building shall be independent from that provided for anchor buildings. </w:t>
      </w:r>
    </w:p>
    <w:p w14:paraId="337165C2"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20599A52" w14:textId="77777777" w:rsidR="0071751A" w:rsidRPr="0071751A" w:rsidRDefault="0071751A" w:rsidP="0071751A">
      <w:pPr>
        <w:numPr>
          <w:ilvl w:val="0"/>
          <w:numId w:val="23"/>
        </w:numPr>
        <w:spacing w:before="0" w:after="0"/>
        <w:jc w:val="both"/>
        <w:rPr>
          <w:rFonts w:ascii="Times New Roman" w:hAnsi="Times New Roman" w:cs="Times New Roman"/>
          <w:sz w:val="24"/>
        </w:rPr>
      </w:pPr>
      <w:r w:rsidRPr="0071751A">
        <w:rPr>
          <w:rFonts w:ascii="Times New Roman" w:hAnsi="Times New Roman" w:cs="Times New Roman"/>
          <w:sz w:val="24"/>
        </w:rPr>
        <w:t>Sprinkler protection shall be provided beneath exterior circulation balconies located adjacent to an open mall. </w:t>
      </w:r>
    </w:p>
    <w:p w14:paraId="28820346"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1EC452D9" w14:textId="77777777" w:rsidR="0071751A" w:rsidRPr="0071751A" w:rsidRDefault="0071751A" w:rsidP="0071751A">
      <w:pPr>
        <w:numPr>
          <w:ilvl w:val="0"/>
          <w:numId w:val="24"/>
        </w:numPr>
        <w:spacing w:before="0" w:after="0"/>
        <w:jc w:val="both"/>
        <w:rPr>
          <w:rFonts w:ascii="Times New Roman" w:hAnsi="Times New Roman" w:cs="Times New Roman"/>
          <w:sz w:val="24"/>
        </w:rPr>
      </w:pPr>
      <w:r w:rsidRPr="0071751A">
        <w:rPr>
          <w:rFonts w:ascii="Times New Roman" w:hAnsi="Times New Roman" w:cs="Times New Roman"/>
          <w:sz w:val="24"/>
        </w:rPr>
        <w:lastRenderedPageBreak/>
        <w:t>Where tenant spaces are supplied by the same system, they shall be independently controlled.  </w:t>
      </w:r>
    </w:p>
    <w:p w14:paraId="6CAB0E12"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7947AE10" w14:textId="77777777" w:rsid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b/>
          <w:bCs/>
          <w:sz w:val="24"/>
        </w:rPr>
        <w:t>404.3 Automatic Sprinkler Protection.</w:t>
      </w:r>
      <w:r w:rsidRPr="0071751A">
        <w:rPr>
          <w:rFonts w:ascii="Times New Roman" w:hAnsi="Times New Roman" w:cs="Times New Roman"/>
          <w:sz w:val="24"/>
        </w:rPr>
        <w:t xml:space="preserve"> An approved automatic sprinkler system shall be installed throughout the entire building. </w:t>
      </w:r>
    </w:p>
    <w:p w14:paraId="08A80598" w14:textId="77777777" w:rsidR="001E35AB" w:rsidRPr="0071751A" w:rsidRDefault="001E35AB" w:rsidP="0071751A">
      <w:pPr>
        <w:spacing w:before="0" w:after="0"/>
        <w:jc w:val="both"/>
        <w:rPr>
          <w:rFonts w:ascii="Times New Roman" w:hAnsi="Times New Roman" w:cs="Times New Roman"/>
          <w:sz w:val="24"/>
        </w:rPr>
      </w:pPr>
    </w:p>
    <w:p w14:paraId="4DEDA0CF"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b/>
          <w:bCs/>
          <w:sz w:val="24"/>
        </w:rPr>
        <w:t>Exceptions:</w:t>
      </w:r>
      <w:r w:rsidRPr="0071751A">
        <w:rPr>
          <w:rFonts w:ascii="Times New Roman" w:hAnsi="Times New Roman" w:cs="Times New Roman"/>
          <w:sz w:val="24"/>
        </w:rPr>
        <w:t> </w:t>
      </w:r>
    </w:p>
    <w:p w14:paraId="7E2C58E2"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xml:space="preserve">Where the ceiling of the </w:t>
      </w:r>
      <w:r w:rsidRPr="0071751A">
        <w:rPr>
          <w:rFonts w:ascii="Times New Roman" w:hAnsi="Times New Roman" w:cs="Times New Roman"/>
          <w:i/>
          <w:iCs/>
          <w:sz w:val="24"/>
        </w:rPr>
        <w:t>atrium</w:t>
      </w:r>
      <w:r w:rsidRPr="0071751A">
        <w:rPr>
          <w:rFonts w:ascii="Times New Roman" w:hAnsi="Times New Roman" w:cs="Times New Roman"/>
          <w:sz w:val="24"/>
        </w:rPr>
        <w:t xml:space="preserve"> is more than 55 feet (16,764 mm) above the floor, sprinkler protection at the ceiling of the </w:t>
      </w:r>
      <w:r w:rsidRPr="0071751A">
        <w:rPr>
          <w:rFonts w:ascii="Times New Roman" w:hAnsi="Times New Roman" w:cs="Times New Roman"/>
          <w:i/>
          <w:iCs/>
          <w:sz w:val="24"/>
        </w:rPr>
        <w:t>atrium</w:t>
      </w:r>
      <w:r w:rsidRPr="0071751A">
        <w:rPr>
          <w:rFonts w:ascii="Times New Roman" w:hAnsi="Times New Roman" w:cs="Times New Roman"/>
          <w:sz w:val="24"/>
        </w:rPr>
        <w:t xml:space="preserve"> is not required. </w:t>
      </w:r>
    </w:p>
    <w:p w14:paraId="065ADE8D"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671871DB"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b/>
          <w:bCs/>
          <w:sz w:val="24"/>
        </w:rPr>
        <w:t>410.6 Automatic Sprinkler System.</w:t>
      </w:r>
      <w:r w:rsidRPr="0071751A">
        <w:rPr>
          <w:rFonts w:ascii="Times New Roman" w:hAnsi="Times New Roman" w:cs="Times New Roman"/>
          <w:sz w:val="24"/>
        </w:rPr>
        <w:t xml:space="preserve">  Stages shall be equipped with an automatic sprinkler system in accordance with Section 903.3.1.1. Sprinklers shall be installed under the roof and gridiron and under all catwalks and galleries over the stage. Sprinklers </w:t>
      </w:r>
      <w:proofErr w:type="gramStart"/>
      <w:r w:rsidRPr="0071751A">
        <w:rPr>
          <w:rFonts w:ascii="Times New Roman" w:hAnsi="Times New Roman" w:cs="Times New Roman"/>
          <w:sz w:val="24"/>
        </w:rPr>
        <w:t>shall</w:t>
      </w:r>
      <w:proofErr w:type="gramEnd"/>
      <w:r w:rsidRPr="0071751A">
        <w:rPr>
          <w:rFonts w:ascii="Times New Roman" w:hAnsi="Times New Roman" w:cs="Times New Roman"/>
          <w:sz w:val="24"/>
        </w:rPr>
        <w:t xml:space="preserve"> be installed in dressing rooms, performer lounges, shops and storerooms accessory to such stages. </w:t>
      </w:r>
    </w:p>
    <w:p w14:paraId="2FD4C5F6"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10BB3B52" w14:textId="77777777" w:rsidR="0071751A" w:rsidRPr="0071751A" w:rsidRDefault="0071751A" w:rsidP="001E35AB">
      <w:pPr>
        <w:spacing w:before="0" w:after="0"/>
        <w:ind w:left="360"/>
        <w:jc w:val="both"/>
        <w:rPr>
          <w:rFonts w:ascii="Times New Roman" w:hAnsi="Times New Roman" w:cs="Times New Roman"/>
          <w:sz w:val="24"/>
        </w:rPr>
      </w:pPr>
      <w:r w:rsidRPr="0071751A">
        <w:rPr>
          <w:rFonts w:ascii="Times New Roman" w:hAnsi="Times New Roman" w:cs="Times New Roman"/>
          <w:b/>
          <w:bCs/>
          <w:sz w:val="24"/>
        </w:rPr>
        <w:t>Exceptions:</w:t>
      </w:r>
      <w:r w:rsidRPr="0071751A">
        <w:rPr>
          <w:rFonts w:ascii="Times New Roman" w:hAnsi="Times New Roman" w:cs="Times New Roman"/>
          <w:sz w:val="24"/>
        </w:rPr>
        <w:t> </w:t>
      </w:r>
    </w:p>
    <w:p w14:paraId="0E6B3A4C" w14:textId="77777777" w:rsidR="0071751A" w:rsidRPr="0071751A" w:rsidRDefault="0071751A" w:rsidP="0071751A">
      <w:pPr>
        <w:numPr>
          <w:ilvl w:val="0"/>
          <w:numId w:val="25"/>
        </w:numPr>
        <w:spacing w:before="0" w:after="0"/>
        <w:jc w:val="both"/>
        <w:rPr>
          <w:rFonts w:ascii="Times New Roman" w:hAnsi="Times New Roman" w:cs="Times New Roman"/>
          <w:sz w:val="24"/>
        </w:rPr>
      </w:pPr>
      <w:r w:rsidRPr="0071751A">
        <w:rPr>
          <w:rFonts w:ascii="Times New Roman" w:hAnsi="Times New Roman" w:cs="Times New Roman"/>
          <w:sz w:val="24"/>
        </w:rPr>
        <w:t>Sprinklers are not required under stage areas less than 4 feet (1,219 mm) in clear height that are utilized exclusively for storage of tables and chairs, provided that the concealed space is separated from the adjacent spaces by Type X gypsum board not less than 5/8-inch (15.9 mm) in thickness. </w:t>
      </w:r>
    </w:p>
    <w:p w14:paraId="42A829D6"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4859C15F" w14:textId="77777777" w:rsidR="0071751A" w:rsidRPr="0071751A" w:rsidRDefault="0071751A" w:rsidP="0071751A">
      <w:pPr>
        <w:numPr>
          <w:ilvl w:val="0"/>
          <w:numId w:val="26"/>
        </w:numPr>
        <w:spacing w:before="0" w:after="0"/>
        <w:jc w:val="both"/>
        <w:rPr>
          <w:rFonts w:ascii="Times New Roman" w:hAnsi="Times New Roman" w:cs="Times New Roman"/>
          <w:sz w:val="24"/>
        </w:rPr>
      </w:pPr>
      <w:r w:rsidRPr="0071751A">
        <w:rPr>
          <w:rFonts w:ascii="Times New Roman" w:hAnsi="Times New Roman" w:cs="Times New Roman"/>
          <w:sz w:val="24"/>
        </w:rPr>
        <w:t>Sprinklers are not required within portable orchestra enclosures on stages. </w:t>
      </w:r>
    </w:p>
    <w:p w14:paraId="365C300E"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09AC5B10" w14:textId="77777777" w:rsidR="0071751A" w:rsidRPr="0071751A" w:rsidRDefault="0071751A" w:rsidP="0071751A">
      <w:pPr>
        <w:numPr>
          <w:ilvl w:val="0"/>
          <w:numId w:val="27"/>
        </w:numPr>
        <w:spacing w:before="0" w:after="0"/>
        <w:jc w:val="both"/>
        <w:rPr>
          <w:rFonts w:ascii="Times New Roman" w:hAnsi="Times New Roman" w:cs="Times New Roman"/>
          <w:sz w:val="24"/>
        </w:rPr>
      </w:pPr>
      <w:r w:rsidRPr="0071751A">
        <w:rPr>
          <w:rFonts w:ascii="Times New Roman" w:hAnsi="Times New Roman" w:cs="Times New Roman"/>
          <w:sz w:val="24"/>
        </w:rPr>
        <w:t>Sprinklers are not required under catwalks and galleries where they are permitted to be omitted in accordance with Section 903.3.1.1.  </w:t>
      </w:r>
    </w:p>
    <w:p w14:paraId="342E1D5A"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6828C36F"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b/>
          <w:bCs/>
          <w:sz w:val="24"/>
        </w:rPr>
        <w:t xml:space="preserve">420.4 Automatic Sprinkler System. </w:t>
      </w:r>
      <w:r w:rsidRPr="0071751A">
        <w:rPr>
          <w:rFonts w:ascii="Times New Roman" w:hAnsi="Times New Roman" w:cs="Times New Roman"/>
          <w:sz w:val="24"/>
        </w:rPr>
        <w:t>Other than where preempted by Arizona State Law, Group I-1 and R occupancies shall be equipped throughout with an automatic sprinkler system in accordance with Section 903.2.1. Quick-response or residential automatic sprinklers shall be installed in accordance with Sections 903.3.2. One- and two-family dwells shall be installed in accordance with Sections 903.3.1.3. </w:t>
      </w:r>
    </w:p>
    <w:p w14:paraId="7EDE6CEF"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36061771"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b/>
          <w:bCs/>
          <w:sz w:val="24"/>
        </w:rPr>
        <w:t>CHAPTER 7 FIRE AND SMOKE PROTECTION FEATURES</w:t>
      </w:r>
      <w:r w:rsidRPr="0071751A">
        <w:rPr>
          <w:rFonts w:ascii="Times New Roman" w:hAnsi="Times New Roman" w:cs="Times New Roman"/>
          <w:sz w:val="24"/>
        </w:rPr>
        <w:t> </w:t>
      </w:r>
    </w:p>
    <w:p w14:paraId="22BE2564"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73AD30E9"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b/>
          <w:bCs/>
          <w:sz w:val="24"/>
        </w:rPr>
        <w:t>708.3 Fire-resistance Rating.</w:t>
      </w:r>
      <w:r w:rsidRPr="0071751A">
        <w:rPr>
          <w:rFonts w:ascii="Times New Roman" w:hAnsi="Times New Roman" w:cs="Times New Roman"/>
          <w:sz w:val="24"/>
        </w:rPr>
        <w:t xml:space="preserve"> Fire partitions shall have a fire-resistance rating of not less than 1 hour except when required by Section 420.2 in a building that does not have an automatic sprinkler system the fire-resistance rating shall not be less than 2 hours. </w:t>
      </w:r>
    </w:p>
    <w:p w14:paraId="563A54B4"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1EF2A5CF" w14:textId="77777777" w:rsidR="001E35AB" w:rsidRDefault="0071751A" w:rsidP="001E35AB">
      <w:pPr>
        <w:spacing w:before="0" w:after="0"/>
        <w:ind w:left="360"/>
        <w:jc w:val="both"/>
        <w:rPr>
          <w:rFonts w:ascii="Times New Roman" w:hAnsi="Times New Roman" w:cs="Times New Roman"/>
          <w:sz w:val="24"/>
        </w:rPr>
      </w:pPr>
      <w:r w:rsidRPr="0071751A">
        <w:rPr>
          <w:rFonts w:ascii="Times New Roman" w:hAnsi="Times New Roman" w:cs="Times New Roman"/>
          <w:b/>
          <w:bCs/>
          <w:sz w:val="24"/>
        </w:rPr>
        <w:t>Exceptions:</w:t>
      </w:r>
      <w:r w:rsidRPr="0071751A">
        <w:rPr>
          <w:rFonts w:ascii="Times New Roman" w:hAnsi="Times New Roman" w:cs="Times New Roman"/>
          <w:sz w:val="24"/>
        </w:rPr>
        <w:t> </w:t>
      </w:r>
    </w:p>
    <w:p w14:paraId="08FA431B" w14:textId="4477F2FD" w:rsidR="0071751A" w:rsidRPr="001E35AB" w:rsidRDefault="0071751A" w:rsidP="001E35AB">
      <w:pPr>
        <w:pStyle w:val="ListParagraph"/>
        <w:numPr>
          <w:ilvl w:val="0"/>
          <w:numId w:val="89"/>
        </w:numPr>
        <w:spacing w:before="0" w:after="0"/>
        <w:jc w:val="both"/>
        <w:rPr>
          <w:rFonts w:ascii="Times New Roman" w:hAnsi="Times New Roman" w:cs="Times New Roman"/>
          <w:sz w:val="24"/>
        </w:rPr>
      </w:pPr>
      <w:r w:rsidRPr="001E35AB">
        <w:rPr>
          <w:rFonts w:ascii="Times New Roman" w:hAnsi="Times New Roman" w:cs="Times New Roman"/>
          <w:sz w:val="24"/>
        </w:rPr>
        <w:t xml:space="preserve">Corridor walls </w:t>
      </w:r>
      <w:proofErr w:type="gramStart"/>
      <w:r w:rsidRPr="001E35AB">
        <w:rPr>
          <w:rFonts w:ascii="Times New Roman" w:hAnsi="Times New Roman" w:cs="Times New Roman"/>
          <w:sz w:val="24"/>
        </w:rPr>
        <w:t>permitted to have</w:t>
      </w:r>
      <w:proofErr w:type="gramEnd"/>
      <w:r w:rsidRPr="001E35AB">
        <w:rPr>
          <w:rFonts w:ascii="Times New Roman" w:hAnsi="Times New Roman" w:cs="Times New Roman"/>
          <w:sz w:val="24"/>
        </w:rPr>
        <w:t xml:space="preserve"> a 1/2-hour fire-resistance rating by Table 1020.2. </w:t>
      </w:r>
    </w:p>
    <w:p w14:paraId="03ED1CCF"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3A76D4F1" w14:textId="77777777" w:rsidR="0071751A" w:rsidRPr="0071751A" w:rsidRDefault="0071751A" w:rsidP="0071751A">
      <w:pPr>
        <w:numPr>
          <w:ilvl w:val="0"/>
          <w:numId w:val="29"/>
        </w:numPr>
        <w:spacing w:before="0" w:after="0"/>
        <w:jc w:val="both"/>
        <w:rPr>
          <w:rFonts w:ascii="Times New Roman" w:hAnsi="Times New Roman" w:cs="Times New Roman"/>
          <w:sz w:val="24"/>
        </w:rPr>
      </w:pPr>
      <w:r w:rsidRPr="0071751A">
        <w:rPr>
          <w:rFonts w:ascii="Times New Roman" w:hAnsi="Times New Roman" w:cs="Times New Roman"/>
          <w:sz w:val="24"/>
        </w:rPr>
        <w:t>Dwelling unit and sleeping unit separations in buildings of Types IIB, IIIB and VB construction shall have fire-resistance ratings of not less than 1/2 hour in buildings equipped throughout with an automatic sprinkler system in accordance with Section 903.3.1.1. </w:t>
      </w:r>
    </w:p>
    <w:p w14:paraId="7BD3EDAD"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0C51F4AC"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b/>
          <w:bCs/>
          <w:sz w:val="24"/>
        </w:rPr>
        <w:lastRenderedPageBreak/>
        <w:t>CHAPTER 9 FIRE PROTECTION AND LIFE SYSTEMS</w:t>
      </w:r>
      <w:r w:rsidRPr="0071751A">
        <w:rPr>
          <w:rFonts w:ascii="Times New Roman" w:hAnsi="Times New Roman" w:cs="Times New Roman"/>
          <w:sz w:val="24"/>
        </w:rPr>
        <w:t> </w:t>
      </w:r>
    </w:p>
    <w:p w14:paraId="3F241079"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6598CF51"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b/>
          <w:bCs/>
          <w:sz w:val="24"/>
        </w:rPr>
        <w:t xml:space="preserve">901.4.7.1 Access. </w:t>
      </w:r>
      <w:r w:rsidRPr="0071751A">
        <w:rPr>
          <w:rFonts w:ascii="Times New Roman" w:hAnsi="Times New Roman" w:cs="Times New Roman"/>
          <w:sz w:val="24"/>
        </w:rPr>
        <w:t xml:space="preserve">Automatic sprinkler system risers, fire pumps and controllers shall be provided with ready access. Where located in a fire pump room or automatic sprinkler system riser room, an exterior door shall be </w:t>
      </w:r>
      <w:proofErr w:type="gramStart"/>
      <w:r w:rsidRPr="0071751A">
        <w:rPr>
          <w:rFonts w:ascii="Times New Roman" w:hAnsi="Times New Roman" w:cs="Times New Roman"/>
          <w:sz w:val="24"/>
        </w:rPr>
        <w:t>provided, and</w:t>
      </w:r>
      <w:proofErr w:type="gramEnd"/>
      <w:r w:rsidRPr="0071751A">
        <w:rPr>
          <w:rFonts w:ascii="Times New Roman" w:hAnsi="Times New Roman" w:cs="Times New Roman"/>
          <w:sz w:val="24"/>
        </w:rPr>
        <w:t xml:space="preserve"> permitted to be locked provided that the key is available at all times. </w:t>
      </w:r>
    </w:p>
    <w:p w14:paraId="32563CB4"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31639CE8" w14:textId="291BF86F" w:rsidR="0071751A" w:rsidRPr="0071751A" w:rsidRDefault="001E35AB" w:rsidP="0071751A">
      <w:pPr>
        <w:spacing w:before="0" w:after="0"/>
        <w:jc w:val="both"/>
        <w:rPr>
          <w:rFonts w:ascii="Times New Roman" w:hAnsi="Times New Roman" w:cs="Times New Roman"/>
          <w:sz w:val="24"/>
        </w:rPr>
      </w:pPr>
      <w:r w:rsidRPr="001E35AB">
        <w:rPr>
          <w:rFonts w:ascii="Times New Roman" w:hAnsi="Times New Roman" w:cs="Times New Roman"/>
          <w:sz w:val="24"/>
        </w:rPr>
        <w:t>A new</w:t>
      </w:r>
      <w:r>
        <w:rPr>
          <w:rFonts w:ascii="Times New Roman" w:hAnsi="Times New Roman" w:cs="Times New Roman"/>
          <w:b/>
          <w:bCs/>
          <w:sz w:val="24"/>
        </w:rPr>
        <w:t xml:space="preserve"> </w:t>
      </w:r>
      <w:r w:rsidR="0071751A" w:rsidRPr="0071751A">
        <w:rPr>
          <w:rFonts w:ascii="Times New Roman" w:hAnsi="Times New Roman" w:cs="Times New Roman"/>
          <w:b/>
          <w:bCs/>
          <w:sz w:val="24"/>
        </w:rPr>
        <w:t>Section 901.6.1.1 Contractor Qualification</w:t>
      </w:r>
      <w:r w:rsidR="0071751A" w:rsidRPr="0071751A">
        <w:rPr>
          <w:rFonts w:ascii="Times New Roman" w:hAnsi="Times New Roman" w:cs="Times New Roman"/>
          <w:sz w:val="24"/>
        </w:rPr>
        <w:t xml:space="preserve"> </w:t>
      </w:r>
      <w:r>
        <w:rPr>
          <w:rFonts w:ascii="Times New Roman" w:hAnsi="Times New Roman" w:cs="Times New Roman"/>
          <w:sz w:val="24"/>
        </w:rPr>
        <w:t xml:space="preserve">is </w:t>
      </w:r>
      <w:r w:rsidR="0071751A" w:rsidRPr="0071751A">
        <w:rPr>
          <w:rFonts w:ascii="Times New Roman" w:hAnsi="Times New Roman" w:cs="Times New Roman"/>
          <w:sz w:val="24"/>
        </w:rPr>
        <w:t>added as follows: </w:t>
      </w:r>
    </w:p>
    <w:p w14:paraId="5587501D"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43194E96"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b/>
          <w:bCs/>
          <w:sz w:val="24"/>
        </w:rPr>
        <w:t>901.6.1.1 Contractor Qualification.</w:t>
      </w:r>
      <w:r w:rsidRPr="0071751A">
        <w:rPr>
          <w:rFonts w:ascii="Times New Roman" w:hAnsi="Times New Roman" w:cs="Times New Roman"/>
          <w:sz w:val="24"/>
        </w:rPr>
        <w:t xml:space="preserve"> The fire code official shall validate contractor qualification and training at least once every 3 years. </w:t>
      </w:r>
    </w:p>
    <w:p w14:paraId="3CE8B978"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471FF66D"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b/>
          <w:bCs/>
          <w:sz w:val="24"/>
        </w:rPr>
        <w:t xml:space="preserve">Sections 903.2 through 903.2.11.1.3 </w:t>
      </w:r>
      <w:r w:rsidRPr="0071751A">
        <w:rPr>
          <w:rFonts w:ascii="Times New Roman" w:hAnsi="Times New Roman" w:cs="Times New Roman"/>
          <w:sz w:val="24"/>
        </w:rPr>
        <w:t>are deleted in their entirety. </w:t>
      </w:r>
    </w:p>
    <w:p w14:paraId="303D9887"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46114038" w14:textId="48B24080" w:rsidR="0071751A" w:rsidRPr="0071751A" w:rsidRDefault="001E35AB" w:rsidP="0071751A">
      <w:pPr>
        <w:spacing w:before="0" w:after="0"/>
        <w:jc w:val="both"/>
        <w:rPr>
          <w:rFonts w:ascii="Times New Roman" w:hAnsi="Times New Roman" w:cs="Times New Roman"/>
          <w:sz w:val="24"/>
        </w:rPr>
      </w:pPr>
      <w:r w:rsidRPr="001E35AB">
        <w:rPr>
          <w:rFonts w:ascii="Times New Roman" w:hAnsi="Times New Roman" w:cs="Times New Roman"/>
          <w:sz w:val="24"/>
        </w:rPr>
        <w:t>A new</w:t>
      </w:r>
      <w:r>
        <w:rPr>
          <w:rFonts w:ascii="Times New Roman" w:hAnsi="Times New Roman" w:cs="Times New Roman"/>
          <w:b/>
          <w:bCs/>
          <w:sz w:val="24"/>
        </w:rPr>
        <w:t xml:space="preserve"> </w:t>
      </w:r>
      <w:r w:rsidR="0071751A" w:rsidRPr="0071751A">
        <w:rPr>
          <w:rFonts w:ascii="Times New Roman" w:hAnsi="Times New Roman" w:cs="Times New Roman"/>
          <w:b/>
          <w:bCs/>
          <w:sz w:val="24"/>
        </w:rPr>
        <w:t>Section 903.2 Where Required</w:t>
      </w:r>
      <w:r w:rsidR="0071751A" w:rsidRPr="0071751A">
        <w:rPr>
          <w:rFonts w:ascii="Times New Roman" w:hAnsi="Times New Roman" w:cs="Times New Roman"/>
          <w:sz w:val="24"/>
        </w:rPr>
        <w:t xml:space="preserve"> </w:t>
      </w:r>
      <w:r>
        <w:rPr>
          <w:rFonts w:ascii="Times New Roman" w:hAnsi="Times New Roman" w:cs="Times New Roman"/>
          <w:sz w:val="24"/>
        </w:rPr>
        <w:t xml:space="preserve">is </w:t>
      </w:r>
      <w:r w:rsidR="0071751A" w:rsidRPr="0071751A">
        <w:rPr>
          <w:rFonts w:ascii="Times New Roman" w:hAnsi="Times New Roman" w:cs="Times New Roman"/>
          <w:sz w:val="24"/>
        </w:rPr>
        <w:t>added as follows: </w:t>
      </w:r>
    </w:p>
    <w:p w14:paraId="1ED981A2"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194EDCCD"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b/>
          <w:bCs/>
          <w:sz w:val="24"/>
        </w:rPr>
        <w:t>903.2 Where Required.</w:t>
      </w:r>
      <w:r w:rsidRPr="0071751A">
        <w:rPr>
          <w:rFonts w:ascii="Times New Roman" w:hAnsi="Times New Roman" w:cs="Times New Roman"/>
          <w:sz w:val="24"/>
        </w:rPr>
        <w:t xml:space="preserve"> Approved automatic sprinkler systems </w:t>
      </w:r>
      <w:proofErr w:type="gramStart"/>
      <w:r w:rsidRPr="0071751A">
        <w:rPr>
          <w:rFonts w:ascii="Times New Roman" w:hAnsi="Times New Roman" w:cs="Times New Roman"/>
          <w:sz w:val="24"/>
        </w:rPr>
        <w:t>shall</w:t>
      </w:r>
      <w:proofErr w:type="gramEnd"/>
      <w:r w:rsidRPr="0071751A">
        <w:rPr>
          <w:rFonts w:ascii="Times New Roman" w:hAnsi="Times New Roman" w:cs="Times New Roman"/>
          <w:sz w:val="24"/>
        </w:rPr>
        <w:t xml:space="preserve"> be provided in the locations described in this Section. </w:t>
      </w:r>
    </w:p>
    <w:p w14:paraId="017959C0"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2774D3D9"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b/>
          <w:bCs/>
          <w:sz w:val="24"/>
        </w:rPr>
        <w:t>903.2.1 New Buildings or Structures.</w:t>
      </w:r>
      <w:r w:rsidRPr="0071751A">
        <w:rPr>
          <w:rFonts w:ascii="Times New Roman" w:hAnsi="Times New Roman" w:cs="Times New Roman"/>
          <w:sz w:val="24"/>
        </w:rPr>
        <w:t xml:space="preserve"> All areas of new buildings or structures, and other locations required by this Chapter or the Mesa Fire Code, shall be provided with an automatic fire sprinkler system complying with Section 903.3.1.1, 903.3.1.2 or 903.3.1.3 as applicable. </w:t>
      </w:r>
    </w:p>
    <w:p w14:paraId="47EFEF0B"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5AB25BB6" w14:textId="77777777" w:rsidR="0071751A" w:rsidRPr="0071751A" w:rsidRDefault="0071751A" w:rsidP="001E35AB">
      <w:pPr>
        <w:spacing w:before="0" w:after="0"/>
        <w:ind w:left="360"/>
        <w:jc w:val="both"/>
        <w:rPr>
          <w:rFonts w:ascii="Times New Roman" w:hAnsi="Times New Roman" w:cs="Times New Roman"/>
          <w:sz w:val="24"/>
        </w:rPr>
      </w:pPr>
      <w:r w:rsidRPr="0071751A">
        <w:rPr>
          <w:rFonts w:ascii="Times New Roman" w:hAnsi="Times New Roman" w:cs="Times New Roman"/>
          <w:b/>
          <w:bCs/>
          <w:sz w:val="24"/>
        </w:rPr>
        <w:t>Exceptions:</w:t>
      </w:r>
      <w:r w:rsidRPr="0071751A">
        <w:rPr>
          <w:rFonts w:ascii="Times New Roman" w:hAnsi="Times New Roman" w:cs="Times New Roman"/>
          <w:sz w:val="24"/>
        </w:rPr>
        <w:t> </w:t>
      </w:r>
    </w:p>
    <w:p w14:paraId="3A402902" w14:textId="77777777" w:rsidR="0071751A" w:rsidRPr="0071751A" w:rsidRDefault="0071751A" w:rsidP="001E35AB">
      <w:pPr>
        <w:spacing w:before="0" w:after="0"/>
        <w:ind w:left="360"/>
        <w:jc w:val="both"/>
        <w:rPr>
          <w:rFonts w:ascii="Times New Roman" w:hAnsi="Times New Roman" w:cs="Times New Roman"/>
          <w:sz w:val="24"/>
        </w:rPr>
      </w:pPr>
      <w:r w:rsidRPr="0071751A">
        <w:rPr>
          <w:rFonts w:ascii="Times New Roman" w:hAnsi="Times New Roman" w:cs="Times New Roman"/>
          <w:sz w:val="24"/>
        </w:rPr>
        <w:t>Unless the use of the facility otherwise requires automatic fire sprinkler protection, fire sprinkler systems shall not be required for the following: </w:t>
      </w:r>
    </w:p>
    <w:p w14:paraId="4A71F4DD"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10CB9289" w14:textId="77777777" w:rsidR="0071751A" w:rsidRPr="0071751A" w:rsidRDefault="0071751A" w:rsidP="0071751A">
      <w:pPr>
        <w:numPr>
          <w:ilvl w:val="0"/>
          <w:numId w:val="30"/>
        </w:numPr>
        <w:spacing w:before="0" w:after="0"/>
        <w:jc w:val="both"/>
        <w:rPr>
          <w:rFonts w:ascii="Times New Roman" w:hAnsi="Times New Roman" w:cs="Times New Roman"/>
          <w:sz w:val="24"/>
        </w:rPr>
      </w:pPr>
      <w:r w:rsidRPr="0071751A">
        <w:rPr>
          <w:rFonts w:ascii="Times New Roman" w:hAnsi="Times New Roman" w:cs="Times New Roman"/>
          <w:sz w:val="24"/>
        </w:rPr>
        <w:t>R-3 and R-5 other than care facilities with persons incapable of self-preservation in accordance Section 203.9.3.1. </w:t>
      </w:r>
    </w:p>
    <w:p w14:paraId="6CC159D9"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50A0CFFE" w14:textId="77777777" w:rsidR="0071751A" w:rsidRPr="0071751A" w:rsidRDefault="0071751A" w:rsidP="0071751A">
      <w:pPr>
        <w:numPr>
          <w:ilvl w:val="0"/>
          <w:numId w:val="31"/>
        </w:numPr>
        <w:spacing w:before="0" w:after="0"/>
        <w:jc w:val="both"/>
        <w:rPr>
          <w:rFonts w:ascii="Times New Roman" w:hAnsi="Times New Roman" w:cs="Times New Roman"/>
          <w:sz w:val="24"/>
        </w:rPr>
      </w:pPr>
      <w:r w:rsidRPr="0071751A">
        <w:rPr>
          <w:rFonts w:ascii="Times New Roman" w:hAnsi="Times New Roman" w:cs="Times New Roman"/>
          <w:sz w:val="24"/>
        </w:rPr>
        <w:t>R-4 condition 1. </w:t>
      </w:r>
    </w:p>
    <w:p w14:paraId="44582E59"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05F6D577" w14:textId="77777777" w:rsidR="0071751A" w:rsidRPr="0071751A" w:rsidRDefault="0071751A" w:rsidP="0071751A">
      <w:pPr>
        <w:numPr>
          <w:ilvl w:val="0"/>
          <w:numId w:val="32"/>
        </w:numPr>
        <w:spacing w:before="0" w:after="0"/>
        <w:jc w:val="both"/>
        <w:rPr>
          <w:rFonts w:ascii="Times New Roman" w:hAnsi="Times New Roman" w:cs="Times New Roman"/>
          <w:sz w:val="24"/>
        </w:rPr>
      </w:pPr>
      <w:r w:rsidRPr="0071751A">
        <w:rPr>
          <w:rFonts w:ascii="Times New Roman" w:hAnsi="Times New Roman" w:cs="Times New Roman"/>
          <w:sz w:val="24"/>
        </w:rPr>
        <w:t xml:space="preserve">Other buildings or structures </w:t>
      </w:r>
      <w:proofErr w:type="gramStart"/>
      <w:r w:rsidRPr="0071751A">
        <w:rPr>
          <w:rFonts w:ascii="Times New Roman" w:hAnsi="Times New Roman" w:cs="Times New Roman"/>
          <w:sz w:val="24"/>
        </w:rPr>
        <w:t>accessory</w:t>
      </w:r>
      <w:proofErr w:type="gramEnd"/>
      <w:r w:rsidRPr="0071751A">
        <w:rPr>
          <w:rFonts w:ascii="Times New Roman" w:hAnsi="Times New Roman" w:cs="Times New Roman"/>
          <w:sz w:val="24"/>
        </w:rPr>
        <w:t xml:space="preserve"> to and located on the same lot with R-3, R-4, or R-5 occupancies. </w:t>
      </w:r>
    </w:p>
    <w:p w14:paraId="6967F47E"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541B83CD" w14:textId="77777777" w:rsidR="0071751A" w:rsidRPr="0071751A" w:rsidRDefault="0071751A" w:rsidP="0071751A">
      <w:pPr>
        <w:numPr>
          <w:ilvl w:val="0"/>
          <w:numId w:val="33"/>
        </w:numPr>
        <w:spacing w:before="0" w:after="0"/>
        <w:jc w:val="both"/>
        <w:rPr>
          <w:rFonts w:ascii="Times New Roman" w:hAnsi="Times New Roman" w:cs="Times New Roman"/>
          <w:sz w:val="24"/>
        </w:rPr>
      </w:pPr>
      <w:r w:rsidRPr="0071751A">
        <w:rPr>
          <w:rFonts w:ascii="Times New Roman" w:hAnsi="Times New Roman" w:cs="Times New Roman"/>
          <w:sz w:val="24"/>
        </w:rPr>
        <w:t>Detached non-residential buildings not exceeding 500 square feet (46.5 m</w:t>
      </w:r>
      <w:r w:rsidRPr="0071751A">
        <w:rPr>
          <w:rFonts w:ascii="Times New Roman" w:hAnsi="Times New Roman" w:cs="Times New Roman"/>
          <w:sz w:val="24"/>
          <w:vertAlign w:val="superscript"/>
        </w:rPr>
        <w:t>2</w:t>
      </w:r>
      <w:r w:rsidRPr="0071751A">
        <w:rPr>
          <w:rFonts w:ascii="Times New Roman" w:hAnsi="Times New Roman" w:cs="Times New Roman"/>
          <w:sz w:val="24"/>
        </w:rPr>
        <w:t>) in floor area and not closer than 5 feet (1,524 mm) to any building or property line. </w:t>
      </w:r>
    </w:p>
    <w:p w14:paraId="3E9C3D3E"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0AE65156" w14:textId="77777777" w:rsidR="0071751A" w:rsidRPr="0071751A" w:rsidRDefault="0071751A" w:rsidP="0071751A">
      <w:pPr>
        <w:numPr>
          <w:ilvl w:val="0"/>
          <w:numId w:val="34"/>
        </w:numPr>
        <w:spacing w:before="0" w:after="0"/>
        <w:jc w:val="both"/>
        <w:rPr>
          <w:rFonts w:ascii="Times New Roman" w:hAnsi="Times New Roman" w:cs="Times New Roman"/>
          <w:sz w:val="24"/>
        </w:rPr>
      </w:pPr>
      <w:r w:rsidRPr="0071751A">
        <w:rPr>
          <w:rFonts w:ascii="Times New Roman" w:hAnsi="Times New Roman" w:cs="Times New Roman"/>
          <w:sz w:val="24"/>
        </w:rPr>
        <w:t>Detached gazebos, ramadas, and canopies not greater than 5,000 square feet (465 m</w:t>
      </w:r>
      <w:r w:rsidRPr="0071751A">
        <w:rPr>
          <w:rFonts w:ascii="Times New Roman" w:hAnsi="Times New Roman" w:cs="Times New Roman"/>
          <w:sz w:val="24"/>
          <w:vertAlign w:val="superscript"/>
        </w:rPr>
        <w:t>2</w:t>
      </w:r>
      <w:r w:rsidRPr="0071751A">
        <w:rPr>
          <w:rFonts w:ascii="Times New Roman" w:hAnsi="Times New Roman" w:cs="Times New Roman"/>
          <w:sz w:val="24"/>
        </w:rPr>
        <w:t>) in roof area, with no combustible storage, portable heating devices, or cooking beneath, and not closer than 5 feet to any building, property line, or other shade canopy. </w:t>
      </w:r>
    </w:p>
    <w:p w14:paraId="40CB139A"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49BBE019" w14:textId="77777777" w:rsidR="0071751A" w:rsidRPr="0071751A" w:rsidRDefault="0071751A" w:rsidP="0071751A">
      <w:pPr>
        <w:numPr>
          <w:ilvl w:val="0"/>
          <w:numId w:val="35"/>
        </w:numPr>
        <w:spacing w:before="0" w:after="0"/>
        <w:jc w:val="both"/>
        <w:rPr>
          <w:rFonts w:ascii="Times New Roman" w:hAnsi="Times New Roman" w:cs="Times New Roman"/>
          <w:sz w:val="24"/>
        </w:rPr>
      </w:pPr>
      <w:r w:rsidRPr="0071751A">
        <w:rPr>
          <w:rFonts w:ascii="Times New Roman" w:hAnsi="Times New Roman" w:cs="Times New Roman"/>
          <w:sz w:val="24"/>
        </w:rPr>
        <w:t>Detached non-combustible or NFPA 701 compliant gazebos, ramadas, and canopies not greater than 5,000 square feet (465 m</w:t>
      </w:r>
      <w:r w:rsidRPr="0071751A">
        <w:rPr>
          <w:rFonts w:ascii="Times New Roman" w:hAnsi="Times New Roman" w:cs="Times New Roman"/>
          <w:sz w:val="24"/>
          <w:vertAlign w:val="superscript"/>
        </w:rPr>
        <w:t>2</w:t>
      </w:r>
      <w:r w:rsidRPr="0071751A">
        <w:rPr>
          <w:rFonts w:ascii="Times New Roman" w:hAnsi="Times New Roman" w:cs="Times New Roman"/>
          <w:sz w:val="24"/>
        </w:rPr>
        <w:t>) in roof area, with no combustible storage and not closer than 5 feet to any building, property line, or other shade canopies. </w:t>
      </w:r>
    </w:p>
    <w:p w14:paraId="4791012A"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20E6792F" w14:textId="77777777" w:rsidR="0071751A" w:rsidRPr="0071751A" w:rsidRDefault="0071751A" w:rsidP="0071751A">
      <w:pPr>
        <w:numPr>
          <w:ilvl w:val="0"/>
          <w:numId w:val="36"/>
        </w:numPr>
        <w:spacing w:before="0" w:after="0"/>
        <w:jc w:val="both"/>
        <w:rPr>
          <w:rFonts w:ascii="Times New Roman" w:hAnsi="Times New Roman" w:cs="Times New Roman"/>
          <w:sz w:val="24"/>
        </w:rPr>
      </w:pPr>
      <w:r w:rsidRPr="0071751A">
        <w:rPr>
          <w:rFonts w:ascii="Times New Roman" w:hAnsi="Times New Roman" w:cs="Times New Roman"/>
          <w:sz w:val="24"/>
        </w:rPr>
        <w:lastRenderedPageBreak/>
        <w:t>Detached restroom facilities associated with golf courses, parks and similar uses. </w:t>
      </w:r>
    </w:p>
    <w:p w14:paraId="44C3BA25"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23C8EE84" w14:textId="77777777" w:rsidR="0071751A" w:rsidRPr="0071751A" w:rsidRDefault="0071751A" w:rsidP="0071751A">
      <w:pPr>
        <w:numPr>
          <w:ilvl w:val="0"/>
          <w:numId w:val="37"/>
        </w:numPr>
        <w:spacing w:before="0" w:after="0"/>
        <w:jc w:val="both"/>
        <w:rPr>
          <w:rFonts w:ascii="Times New Roman" w:hAnsi="Times New Roman" w:cs="Times New Roman"/>
          <w:sz w:val="24"/>
        </w:rPr>
      </w:pPr>
      <w:r w:rsidRPr="0071751A">
        <w:rPr>
          <w:rFonts w:ascii="Times New Roman" w:hAnsi="Times New Roman" w:cs="Times New Roman"/>
          <w:sz w:val="24"/>
        </w:rPr>
        <w:t>Noncombustible portable storage containers used for storage purposes. </w:t>
      </w:r>
    </w:p>
    <w:p w14:paraId="6E7305F5"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4DB87732" w14:textId="77777777" w:rsidR="0071751A" w:rsidRPr="0071751A" w:rsidRDefault="0071751A" w:rsidP="0071751A">
      <w:pPr>
        <w:numPr>
          <w:ilvl w:val="0"/>
          <w:numId w:val="38"/>
        </w:numPr>
        <w:spacing w:before="0" w:after="0"/>
        <w:jc w:val="both"/>
        <w:rPr>
          <w:rFonts w:ascii="Times New Roman" w:hAnsi="Times New Roman" w:cs="Times New Roman"/>
          <w:sz w:val="24"/>
        </w:rPr>
      </w:pPr>
      <w:r w:rsidRPr="0071751A">
        <w:rPr>
          <w:rFonts w:ascii="Times New Roman" w:hAnsi="Times New Roman" w:cs="Times New Roman"/>
          <w:sz w:val="24"/>
        </w:rPr>
        <w:t>Exterior covered/enclosed walkways of Type I, II or III construction, with no combustible storage beneath, and with enclosing walls that are at least 50 percent open with fire code official approval. </w:t>
      </w:r>
    </w:p>
    <w:p w14:paraId="38C1A849"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7861BA4E"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b/>
          <w:bCs/>
          <w:sz w:val="24"/>
        </w:rPr>
        <w:t>903.2.2 Group H-5 Occupancies</w:t>
      </w:r>
      <w:r w:rsidRPr="0071751A">
        <w:rPr>
          <w:rFonts w:ascii="Times New Roman" w:hAnsi="Times New Roman" w:cs="Times New Roman"/>
          <w:sz w:val="24"/>
        </w:rPr>
        <w:t>. An automatic sprinkler system shall be installed throughout buildings containing Group H-5 occupancies. The design of the sprinkler system shall not be less than that required under the Mesa Building Code</w:t>
      </w:r>
      <w:r w:rsidRPr="0071751A">
        <w:rPr>
          <w:rFonts w:ascii="Times New Roman" w:hAnsi="Times New Roman" w:cs="Times New Roman"/>
          <w:i/>
          <w:iCs/>
          <w:sz w:val="24"/>
        </w:rPr>
        <w:t xml:space="preserve"> </w:t>
      </w:r>
      <w:r w:rsidRPr="0071751A">
        <w:rPr>
          <w:rFonts w:ascii="Times New Roman" w:hAnsi="Times New Roman" w:cs="Times New Roman"/>
          <w:sz w:val="24"/>
        </w:rPr>
        <w:t>for the occupancy hazard classifications in accordance with Table 903.2.2. Where the design area of the sprinkler system consists of a corridor protected by one row of sprinklers, the maximum number of sprinklers required to be calculated is 13. </w:t>
      </w:r>
    </w:p>
    <w:p w14:paraId="58352E9B"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tbl>
      <w:tblPr>
        <w:tblW w:w="0" w:type="dxa"/>
        <w:tblInd w:w="165" w:type="dxa"/>
        <w:tblBorders>
          <w:top w:val="outset" w:sz="6" w:space="0" w:color="auto"/>
          <w:left w:val="outset" w:sz="6" w:space="0" w:color="auto"/>
          <w:bottom w:val="outset" w:sz="6" w:space="0" w:color="auto"/>
          <w:right w:val="outset" w:sz="6" w:space="0" w:color="auto"/>
        </w:tblBorders>
        <w:tblCellMar>
          <w:top w:w="29" w:type="dxa"/>
          <w:left w:w="29" w:type="dxa"/>
          <w:bottom w:w="29" w:type="dxa"/>
          <w:right w:w="29" w:type="dxa"/>
        </w:tblCellMar>
        <w:tblLook w:val="04A0" w:firstRow="1" w:lastRow="0" w:firstColumn="1" w:lastColumn="0" w:noHBand="0" w:noVBand="1"/>
      </w:tblPr>
      <w:tblGrid>
        <w:gridCol w:w="4665"/>
        <w:gridCol w:w="4500"/>
      </w:tblGrid>
      <w:tr w:rsidR="0071751A" w:rsidRPr="0071751A" w14:paraId="2B94862E" w14:textId="77777777" w:rsidTr="007C27F7">
        <w:trPr>
          <w:trHeight w:val="300"/>
        </w:trPr>
        <w:tc>
          <w:tcPr>
            <w:tcW w:w="9165" w:type="dxa"/>
            <w:gridSpan w:val="2"/>
            <w:tcBorders>
              <w:top w:val="single" w:sz="6" w:space="0" w:color="999999"/>
              <w:left w:val="single" w:sz="6" w:space="0" w:color="999999"/>
              <w:bottom w:val="single" w:sz="12" w:space="0" w:color="666666"/>
              <w:right w:val="single" w:sz="6" w:space="0" w:color="999999"/>
            </w:tcBorders>
            <w:hideMark/>
          </w:tcPr>
          <w:p w14:paraId="0B49DC49" w14:textId="02D71B3F" w:rsidR="0071751A" w:rsidRPr="0071751A" w:rsidRDefault="0071751A" w:rsidP="001E35AB">
            <w:pPr>
              <w:spacing w:before="0" w:after="0"/>
              <w:jc w:val="center"/>
              <w:rPr>
                <w:rFonts w:ascii="Times New Roman" w:hAnsi="Times New Roman" w:cs="Times New Roman"/>
                <w:b/>
                <w:bCs/>
                <w:sz w:val="22"/>
                <w:szCs w:val="22"/>
              </w:rPr>
            </w:pPr>
            <w:r w:rsidRPr="0071751A">
              <w:rPr>
                <w:rFonts w:ascii="Times New Roman" w:hAnsi="Times New Roman" w:cs="Times New Roman"/>
                <w:b/>
                <w:bCs/>
                <w:sz w:val="22"/>
                <w:szCs w:val="22"/>
              </w:rPr>
              <w:t>TABLE 903.2.2 GROUP H-5 AUTOMATIC SPRINKLER SYSTEM DESIGN CRITERIA</w:t>
            </w:r>
          </w:p>
        </w:tc>
      </w:tr>
      <w:tr w:rsidR="0071751A" w:rsidRPr="0071751A" w14:paraId="33B3392B" w14:textId="77777777" w:rsidTr="007C27F7">
        <w:trPr>
          <w:trHeight w:val="300"/>
        </w:trPr>
        <w:tc>
          <w:tcPr>
            <w:tcW w:w="4665" w:type="dxa"/>
            <w:tcBorders>
              <w:top w:val="single" w:sz="12" w:space="0" w:color="666666"/>
              <w:left w:val="single" w:sz="6" w:space="0" w:color="999999"/>
              <w:bottom w:val="single" w:sz="6" w:space="0" w:color="999999"/>
              <w:right w:val="single" w:sz="6" w:space="0" w:color="999999"/>
            </w:tcBorders>
            <w:hideMark/>
          </w:tcPr>
          <w:p w14:paraId="7BEC6C3F" w14:textId="77777777" w:rsidR="0071751A" w:rsidRPr="0071751A" w:rsidRDefault="0071751A" w:rsidP="0071751A">
            <w:pPr>
              <w:spacing w:before="0" w:after="0"/>
              <w:jc w:val="both"/>
              <w:rPr>
                <w:rFonts w:ascii="Times New Roman" w:hAnsi="Times New Roman" w:cs="Times New Roman"/>
                <w:b/>
                <w:bCs/>
                <w:sz w:val="22"/>
                <w:szCs w:val="22"/>
              </w:rPr>
            </w:pPr>
            <w:r w:rsidRPr="0071751A">
              <w:rPr>
                <w:rFonts w:ascii="Times New Roman" w:hAnsi="Times New Roman" w:cs="Times New Roman"/>
                <w:b/>
                <w:bCs/>
                <w:sz w:val="22"/>
                <w:szCs w:val="22"/>
              </w:rPr>
              <w:t>Location </w:t>
            </w:r>
          </w:p>
        </w:tc>
        <w:tc>
          <w:tcPr>
            <w:tcW w:w="4485" w:type="dxa"/>
            <w:tcBorders>
              <w:top w:val="nil"/>
              <w:left w:val="single" w:sz="6" w:space="0" w:color="999999"/>
              <w:bottom w:val="single" w:sz="6" w:space="0" w:color="999999"/>
              <w:right w:val="single" w:sz="6" w:space="0" w:color="999999"/>
            </w:tcBorders>
            <w:hideMark/>
          </w:tcPr>
          <w:p w14:paraId="3801AF6A" w14:textId="77777777" w:rsidR="0071751A" w:rsidRPr="0071751A" w:rsidRDefault="0071751A" w:rsidP="0071751A">
            <w:pPr>
              <w:spacing w:before="0" w:after="0"/>
              <w:jc w:val="both"/>
              <w:rPr>
                <w:rFonts w:ascii="Times New Roman" w:hAnsi="Times New Roman" w:cs="Times New Roman"/>
                <w:sz w:val="22"/>
                <w:szCs w:val="22"/>
              </w:rPr>
            </w:pPr>
            <w:r w:rsidRPr="0071751A">
              <w:rPr>
                <w:rFonts w:ascii="Times New Roman" w:hAnsi="Times New Roman" w:cs="Times New Roman"/>
                <w:b/>
                <w:bCs/>
                <w:sz w:val="22"/>
                <w:szCs w:val="22"/>
              </w:rPr>
              <w:t>Occupancy Hazard Classification</w:t>
            </w:r>
            <w:r w:rsidRPr="0071751A">
              <w:rPr>
                <w:rFonts w:ascii="Times New Roman" w:hAnsi="Times New Roman" w:cs="Times New Roman"/>
                <w:sz w:val="22"/>
                <w:szCs w:val="22"/>
              </w:rPr>
              <w:t> </w:t>
            </w:r>
          </w:p>
        </w:tc>
      </w:tr>
      <w:tr w:rsidR="0071751A" w:rsidRPr="0071751A" w14:paraId="30C99465" w14:textId="77777777" w:rsidTr="007C27F7">
        <w:trPr>
          <w:trHeight w:val="315"/>
        </w:trPr>
        <w:tc>
          <w:tcPr>
            <w:tcW w:w="4665" w:type="dxa"/>
            <w:tcBorders>
              <w:top w:val="single" w:sz="6" w:space="0" w:color="999999"/>
              <w:left w:val="single" w:sz="6" w:space="0" w:color="999999"/>
              <w:bottom w:val="single" w:sz="6" w:space="0" w:color="999999"/>
              <w:right w:val="single" w:sz="6" w:space="0" w:color="999999"/>
            </w:tcBorders>
            <w:hideMark/>
          </w:tcPr>
          <w:p w14:paraId="7DA50148" w14:textId="77777777" w:rsidR="0071751A" w:rsidRPr="0071751A" w:rsidRDefault="0071751A" w:rsidP="0071751A">
            <w:pPr>
              <w:spacing w:before="0" w:after="0"/>
              <w:jc w:val="both"/>
              <w:rPr>
                <w:rFonts w:ascii="Times New Roman" w:hAnsi="Times New Roman" w:cs="Times New Roman"/>
                <w:b/>
                <w:bCs/>
                <w:sz w:val="22"/>
                <w:szCs w:val="22"/>
              </w:rPr>
            </w:pPr>
            <w:r w:rsidRPr="0071751A">
              <w:rPr>
                <w:rFonts w:ascii="Times New Roman" w:hAnsi="Times New Roman" w:cs="Times New Roman"/>
                <w:sz w:val="22"/>
                <w:szCs w:val="22"/>
              </w:rPr>
              <w:t>Fabrication areas</w:t>
            </w:r>
            <w:r w:rsidRPr="0071751A">
              <w:rPr>
                <w:rFonts w:ascii="Times New Roman" w:hAnsi="Times New Roman" w:cs="Times New Roman"/>
                <w:b/>
                <w:bCs/>
                <w:sz w:val="22"/>
                <w:szCs w:val="22"/>
              </w:rPr>
              <w:t> </w:t>
            </w:r>
          </w:p>
        </w:tc>
        <w:tc>
          <w:tcPr>
            <w:tcW w:w="4485" w:type="dxa"/>
            <w:tcBorders>
              <w:top w:val="single" w:sz="6" w:space="0" w:color="999999"/>
              <w:left w:val="single" w:sz="6" w:space="0" w:color="999999"/>
              <w:bottom w:val="single" w:sz="6" w:space="0" w:color="999999"/>
              <w:right w:val="single" w:sz="6" w:space="0" w:color="999999"/>
            </w:tcBorders>
            <w:hideMark/>
          </w:tcPr>
          <w:p w14:paraId="3E2F1F1E" w14:textId="77777777" w:rsidR="0071751A" w:rsidRPr="0071751A" w:rsidRDefault="0071751A" w:rsidP="0071751A">
            <w:pPr>
              <w:spacing w:before="0" w:after="0"/>
              <w:jc w:val="both"/>
              <w:rPr>
                <w:rFonts w:ascii="Times New Roman" w:hAnsi="Times New Roman" w:cs="Times New Roman"/>
                <w:sz w:val="22"/>
                <w:szCs w:val="22"/>
              </w:rPr>
            </w:pPr>
            <w:r w:rsidRPr="0071751A">
              <w:rPr>
                <w:rFonts w:ascii="Times New Roman" w:hAnsi="Times New Roman" w:cs="Times New Roman"/>
                <w:sz w:val="22"/>
                <w:szCs w:val="22"/>
              </w:rPr>
              <w:t>Ordinary Hazard Group 2 </w:t>
            </w:r>
          </w:p>
        </w:tc>
      </w:tr>
      <w:tr w:rsidR="0071751A" w:rsidRPr="0071751A" w14:paraId="41593A6C" w14:textId="77777777" w:rsidTr="007C27F7">
        <w:trPr>
          <w:trHeight w:val="300"/>
        </w:trPr>
        <w:tc>
          <w:tcPr>
            <w:tcW w:w="4665" w:type="dxa"/>
            <w:tcBorders>
              <w:top w:val="single" w:sz="6" w:space="0" w:color="999999"/>
              <w:left w:val="single" w:sz="6" w:space="0" w:color="999999"/>
              <w:bottom w:val="single" w:sz="6" w:space="0" w:color="999999"/>
              <w:right w:val="single" w:sz="6" w:space="0" w:color="999999"/>
            </w:tcBorders>
            <w:hideMark/>
          </w:tcPr>
          <w:p w14:paraId="404EC002" w14:textId="77777777" w:rsidR="0071751A" w:rsidRPr="0071751A" w:rsidRDefault="0071751A" w:rsidP="0071751A">
            <w:pPr>
              <w:spacing w:before="0" w:after="0"/>
              <w:jc w:val="both"/>
              <w:rPr>
                <w:rFonts w:ascii="Times New Roman" w:hAnsi="Times New Roman" w:cs="Times New Roman"/>
                <w:b/>
                <w:bCs/>
                <w:sz w:val="22"/>
                <w:szCs w:val="22"/>
              </w:rPr>
            </w:pPr>
            <w:r w:rsidRPr="0071751A">
              <w:rPr>
                <w:rFonts w:ascii="Times New Roman" w:hAnsi="Times New Roman" w:cs="Times New Roman"/>
                <w:sz w:val="22"/>
                <w:szCs w:val="22"/>
              </w:rPr>
              <w:t>Service corridors</w:t>
            </w:r>
            <w:r w:rsidRPr="0071751A">
              <w:rPr>
                <w:rFonts w:ascii="Times New Roman" w:hAnsi="Times New Roman" w:cs="Times New Roman"/>
                <w:b/>
                <w:bCs/>
                <w:sz w:val="22"/>
                <w:szCs w:val="22"/>
              </w:rPr>
              <w:t> </w:t>
            </w:r>
          </w:p>
        </w:tc>
        <w:tc>
          <w:tcPr>
            <w:tcW w:w="4485" w:type="dxa"/>
            <w:tcBorders>
              <w:top w:val="single" w:sz="6" w:space="0" w:color="999999"/>
              <w:left w:val="single" w:sz="6" w:space="0" w:color="999999"/>
              <w:bottom w:val="single" w:sz="6" w:space="0" w:color="999999"/>
              <w:right w:val="single" w:sz="6" w:space="0" w:color="999999"/>
            </w:tcBorders>
            <w:hideMark/>
          </w:tcPr>
          <w:p w14:paraId="2828D3FC" w14:textId="77777777" w:rsidR="0071751A" w:rsidRPr="0071751A" w:rsidRDefault="0071751A" w:rsidP="0071751A">
            <w:pPr>
              <w:spacing w:before="0" w:after="0"/>
              <w:jc w:val="both"/>
              <w:rPr>
                <w:rFonts w:ascii="Times New Roman" w:hAnsi="Times New Roman" w:cs="Times New Roman"/>
                <w:sz w:val="22"/>
                <w:szCs w:val="22"/>
              </w:rPr>
            </w:pPr>
            <w:r w:rsidRPr="0071751A">
              <w:rPr>
                <w:rFonts w:ascii="Times New Roman" w:hAnsi="Times New Roman" w:cs="Times New Roman"/>
                <w:sz w:val="22"/>
                <w:szCs w:val="22"/>
              </w:rPr>
              <w:t>Ordinary Hazard Group 2 </w:t>
            </w:r>
          </w:p>
        </w:tc>
      </w:tr>
      <w:tr w:rsidR="0071751A" w:rsidRPr="0071751A" w14:paraId="254C3E91" w14:textId="77777777" w:rsidTr="007C27F7">
        <w:trPr>
          <w:trHeight w:val="300"/>
        </w:trPr>
        <w:tc>
          <w:tcPr>
            <w:tcW w:w="4665" w:type="dxa"/>
            <w:tcBorders>
              <w:top w:val="single" w:sz="6" w:space="0" w:color="999999"/>
              <w:left w:val="single" w:sz="6" w:space="0" w:color="999999"/>
              <w:bottom w:val="single" w:sz="6" w:space="0" w:color="999999"/>
              <w:right w:val="single" w:sz="6" w:space="0" w:color="999999"/>
            </w:tcBorders>
            <w:hideMark/>
          </w:tcPr>
          <w:p w14:paraId="17230CD7" w14:textId="77777777" w:rsidR="0071751A" w:rsidRPr="0071751A" w:rsidRDefault="0071751A" w:rsidP="0071751A">
            <w:pPr>
              <w:spacing w:before="0" w:after="0"/>
              <w:jc w:val="both"/>
              <w:rPr>
                <w:rFonts w:ascii="Times New Roman" w:hAnsi="Times New Roman" w:cs="Times New Roman"/>
                <w:b/>
                <w:bCs/>
                <w:sz w:val="22"/>
                <w:szCs w:val="22"/>
              </w:rPr>
            </w:pPr>
            <w:r w:rsidRPr="0071751A">
              <w:rPr>
                <w:rFonts w:ascii="Times New Roman" w:hAnsi="Times New Roman" w:cs="Times New Roman"/>
                <w:sz w:val="22"/>
                <w:szCs w:val="22"/>
              </w:rPr>
              <w:t>Storage rooms without dispensing</w:t>
            </w:r>
            <w:r w:rsidRPr="0071751A">
              <w:rPr>
                <w:rFonts w:ascii="Times New Roman" w:hAnsi="Times New Roman" w:cs="Times New Roman"/>
                <w:b/>
                <w:bCs/>
                <w:sz w:val="22"/>
                <w:szCs w:val="22"/>
              </w:rPr>
              <w:t> </w:t>
            </w:r>
          </w:p>
        </w:tc>
        <w:tc>
          <w:tcPr>
            <w:tcW w:w="4485" w:type="dxa"/>
            <w:tcBorders>
              <w:top w:val="single" w:sz="6" w:space="0" w:color="999999"/>
              <w:left w:val="single" w:sz="6" w:space="0" w:color="999999"/>
              <w:bottom w:val="single" w:sz="6" w:space="0" w:color="999999"/>
              <w:right w:val="single" w:sz="6" w:space="0" w:color="999999"/>
            </w:tcBorders>
            <w:hideMark/>
          </w:tcPr>
          <w:p w14:paraId="36B05226" w14:textId="77777777" w:rsidR="0071751A" w:rsidRPr="0071751A" w:rsidRDefault="0071751A" w:rsidP="0071751A">
            <w:pPr>
              <w:spacing w:before="0" w:after="0"/>
              <w:jc w:val="both"/>
              <w:rPr>
                <w:rFonts w:ascii="Times New Roman" w:hAnsi="Times New Roman" w:cs="Times New Roman"/>
                <w:sz w:val="22"/>
                <w:szCs w:val="22"/>
              </w:rPr>
            </w:pPr>
            <w:r w:rsidRPr="0071751A">
              <w:rPr>
                <w:rFonts w:ascii="Times New Roman" w:hAnsi="Times New Roman" w:cs="Times New Roman"/>
                <w:sz w:val="22"/>
                <w:szCs w:val="22"/>
              </w:rPr>
              <w:t>Ordinary Hazard Group 2 </w:t>
            </w:r>
          </w:p>
        </w:tc>
      </w:tr>
      <w:tr w:rsidR="0071751A" w:rsidRPr="0071751A" w14:paraId="0EC25173" w14:textId="77777777" w:rsidTr="007C27F7">
        <w:trPr>
          <w:trHeight w:val="300"/>
        </w:trPr>
        <w:tc>
          <w:tcPr>
            <w:tcW w:w="4665" w:type="dxa"/>
            <w:tcBorders>
              <w:top w:val="single" w:sz="6" w:space="0" w:color="999999"/>
              <w:left w:val="single" w:sz="6" w:space="0" w:color="999999"/>
              <w:bottom w:val="single" w:sz="6" w:space="0" w:color="999999"/>
              <w:right w:val="single" w:sz="6" w:space="0" w:color="999999"/>
            </w:tcBorders>
            <w:hideMark/>
          </w:tcPr>
          <w:p w14:paraId="79091471" w14:textId="77777777" w:rsidR="0071751A" w:rsidRPr="0071751A" w:rsidRDefault="0071751A" w:rsidP="0071751A">
            <w:pPr>
              <w:spacing w:before="0" w:after="0"/>
              <w:jc w:val="both"/>
              <w:rPr>
                <w:rFonts w:ascii="Times New Roman" w:hAnsi="Times New Roman" w:cs="Times New Roman"/>
                <w:b/>
                <w:bCs/>
                <w:sz w:val="22"/>
                <w:szCs w:val="22"/>
              </w:rPr>
            </w:pPr>
            <w:r w:rsidRPr="0071751A">
              <w:rPr>
                <w:rFonts w:ascii="Times New Roman" w:hAnsi="Times New Roman" w:cs="Times New Roman"/>
                <w:sz w:val="22"/>
                <w:szCs w:val="22"/>
              </w:rPr>
              <w:t>Storage rooms with dispensing</w:t>
            </w:r>
            <w:r w:rsidRPr="0071751A">
              <w:rPr>
                <w:rFonts w:ascii="Times New Roman" w:hAnsi="Times New Roman" w:cs="Times New Roman"/>
                <w:b/>
                <w:bCs/>
                <w:sz w:val="22"/>
                <w:szCs w:val="22"/>
              </w:rPr>
              <w:t> </w:t>
            </w:r>
          </w:p>
        </w:tc>
        <w:tc>
          <w:tcPr>
            <w:tcW w:w="4485" w:type="dxa"/>
            <w:tcBorders>
              <w:top w:val="single" w:sz="6" w:space="0" w:color="999999"/>
              <w:left w:val="single" w:sz="6" w:space="0" w:color="999999"/>
              <w:bottom w:val="single" w:sz="6" w:space="0" w:color="999999"/>
              <w:right w:val="single" w:sz="6" w:space="0" w:color="999999"/>
            </w:tcBorders>
            <w:hideMark/>
          </w:tcPr>
          <w:p w14:paraId="6C623619" w14:textId="77777777" w:rsidR="0071751A" w:rsidRPr="0071751A" w:rsidRDefault="0071751A" w:rsidP="0071751A">
            <w:pPr>
              <w:spacing w:before="0" w:after="0"/>
              <w:jc w:val="both"/>
              <w:rPr>
                <w:rFonts w:ascii="Times New Roman" w:hAnsi="Times New Roman" w:cs="Times New Roman"/>
                <w:sz w:val="22"/>
                <w:szCs w:val="22"/>
              </w:rPr>
            </w:pPr>
            <w:r w:rsidRPr="0071751A">
              <w:rPr>
                <w:rFonts w:ascii="Times New Roman" w:hAnsi="Times New Roman" w:cs="Times New Roman"/>
                <w:sz w:val="22"/>
                <w:szCs w:val="22"/>
              </w:rPr>
              <w:t>Extra Hazard Group 2 </w:t>
            </w:r>
          </w:p>
        </w:tc>
      </w:tr>
      <w:tr w:rsidR="0071751A" w:rsidRPr="0071751A" w14:paraId="2D31FFE2" w14:textId="77777777" w:rsidTr="007C27F7">
        <w:trPr>
          <w:trHeight w:val="300"/>
        </w:trPr>
        <w:tc>
          <w:tcPr>
            <w:tcW w:w="4665" w:type="dxa"/>
            <w:tcBorders>
              <w:top w:val="single" w:sz="6" w:space="0" w:color="999999"/>
              <w:left w:val="single" w:sz="6" w:space="0" w:color="999999"/>
              <w:bottom w:val="single" w:sz="6" w:space="0" w:color="999999"/>
              <w:right w:val="single" w:sz="6" w:space="0" w:color="999999"/>
            </w:tcBorders>
            <w:hideMark/>
          </w:tcPr>
          <w:p w14:paraId="4FBB5FB3" w14:textId="77777777" w:rsidR="0071751A" w:rsidRPr="0071751A" w:rsidRDefault="0071751A" w:rsidP="0071751A">
            <w:pPr>
              <w:spacing w:before="0" w:after="0"/>
              <w:jc w:val="both"/>
              <w:rPr>
                <w:rFonts w:ascii="Times New Roman" w:hAnsi="Times New Roman" w:cs="Times New Roman"/>
                <w:b/>
                <w:bCs/>
                <w:sz w:val="22"/>
                <w:szCs w:val="22"/>
              </w:rPr>
            </w:pPr>
            <w:r w:rsidRPr="0071751A">
              <w:rPr>
                <w:rFonts w:ascii="Times New Roman" w:hAnsi="Times New Roman" w:cs="Times New Roman"/>
                <w:sz w:val="22"/>
                <w:szCs w:val="22"/>
              </w:rPr>
              <w:t>Corridors</w:t>
            </w:r>
            <w:r w:rsidRPr="0071751A">
              <w:rPr>
                <w:rFonts w:ascii="Times New Roman" w:hAnsi="Times New Roman" w:cs="Times New Roman"/>
                <w:b/>
                <w:bCs/>
                <w:sz w:val="22"/>
                <w:szCs w:val="22"/>
              </w:rPr>
              <w:t> </w:t>
            </w:r>
          </w:p>
        </w:tc>
        <w:tc>
          <w:tcPr>
            <w:tcW w:w="4485" w:type="dxa"/>
            <w:tcBorders>
              <w:top w:val="single" w:sz="6" w:space="0" w:color="999999"/>
              <w:left w:val="single" w:sz="6" w:space="0" w:color="999999"/>
              <w:bottom w:val="single" w:sz="6" w:space="0" w:color="999999"/>
              <w:right w:val="single" w:sz="6" w:space="0" w:color="999999"/>
            </w:tcBorders>
            <w:hideMark/>
          </w:tcPr>
          <w:p w14:paraId="62533556" w14:textId="77777777" w:rsidR="0071751A" w:rsidRPr="0071751A" w:rsidRDefault="0071751A" w:rsidP="0071751A">
            <w:pPr>
              <w:spacing w:before="0" w:after="0"/>
              <w:jc w:val="both"/>
              <w:rPr>
                <w:rFonts w:ascii="Times New Roman" w:hAnsi="Times New Roman" w:cs="Times New Roman"/>
                <w:sz w:val="22"/>
                <w:szCs w:val="22"/>
              </w:rPr>
            </w:pPr>
            <w:r w:rsidRPr="0071751A">
              <w:rPr>
                <w:rFonts w:ascii="Times New Roman" w:hAnsi="Times New Roman" w:cs="Times New Roman"/>
                <w:sz w:val="22"/>
                <w:szCs w:val="22"/>
              </w:rPr>
              <w:t>Ordinary Hazard Group 2 </w:t>
            </w:r>
          </w:p>
        </w:tc>
      </w:tr>
    </w:tbl>
    <w:p w14:paraId="72323A32"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0BEF79BE"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b/>
          <w:bCs/>
          <w:sz w:val="24"/>
        </w:rPr>
        <w:t>903.2.3 Change of Occupancy.</w:t>
      </w:r>
      <w:r w:rsidRPr="0071751A">
        <w:rPr>
          <w:rFonts w:ascii="Times New Roman" w:hAnsi="Times New Roman" w:cs="Times New Roman"/>
          <w:sz w:val="24"/>
        </w:rPr>
        <w:t xml:space="preserve"> Where conditions exceed Section 102.3, an existing building or portion thereof undergoing a change of occupancy shall provide an automatic sprinkler system complying with the requirements of this chapter and Mesa Existing Building Code. </w:t>
      </w:r>
    </w:p>
    <w:p w14:paraId="7D1E1EF3"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07964193" w14:textId="77777777" w:rsidR="0071751A" w:rsidRPr="0071751A" w:rsidRDefault="0071751A" w:rsidP="00CC321D">
      <w:pPr>
        <w:spacing w:before="0" w:after="0"/>
        <w:ind w:left="360"/>
        <w:jc w:val="both"/>
        <w:rPr>
          <w:rFonts w:ascii="Times New Roman" w:hAnsi="Times New Roman" w:cs="Times New Roman"/>
          <w:sz w:val="24"/>
        </w:rPr>
      </w:pPr>
      <w:r w:rsidRPr="0071751A">
        <w:rPr>
          <w:rFonts w:ascii="Times New Roman" w:hAnsi="Times New Roman" w:cs="Times New Roman"/>
          <w:b/>
          <w:bCs/>
          <w:sz w:val="24"/>
        </w:rPr>
        <w:t>Exception:</w:t>
      </w:r>
      <w:r w:rsidRPr="0071751A">
        <w:rPr>
          <w:rFonts w:ascii="Times New Roman" w:hAnsi="Times New Roman" w:cs="Times New Roman"/>
          <w:sz w:val="24"/>
        </w:rPr>
        <w:t> </w:t>
      </w:r>
    </w:p>
    <w:p w14:paraId="7E4D3C34" w14:textId="3C620B0C" w:rsidR="0071751A" w:rsidRPr="0071751A" w:rsidRDefault="0071751A" w:rsidP="00CC321D">
      <w:pPr>
        <w:spacing w:before="0" w:after="0"/>
        <w:ind w:left="360"/>
        <w:jc w:val="both"/>
        <w:rPr>
          <w:rFonts w:ascii="Times New Roman" w:hAnsi="Times New Roman" w:cs="Times New Roman"/>
          <w:sz w:val="24"/>
        </w:rPr>
      </w:pPr>
      <w:r w:rsidRPr="0071751A">
        <w:rPr>
          <w:rFonts w:ascii="Times New Roman" w:hAnsi="Times New Roman" w:cs="Times New Roman"/>
          <w:sz w:val="24"/>
        </w:rPr>
        <w:t xml:space="preserve">Where approved by the </w:t>
      </w:r>
      <w:proofErr w:type="gramStart"/>
      <w:r w:rsidRPr="0071751A">
        <w:rPr>
          <w:rFonts w:ascii="Times New Roman" w:hAnsi="Times New Roman" w:cs="Times New Roman"/>
          <w:sz w:val="24"/>
        </w:rPr>
        <w:t>fire code official</w:t>
      </w:r>
      <w:proofErr w:type="gramEnd"/>
      <w:r w:rsidRPr="0071751A">
        <w:rPr>
          <w:rFonts w:ascii="Times New Roman" w:hAnsi="Times New Roman" w:cs="Times New Roman"/>
          <w:sz w:val="24"/>
        </w:rPr>
        <w:t>, a change of occupancy shall be permitted without complying with the requirements of this code and the International Mesa Existing Building Code, provided that the new or proposed use or occupancy is less hazardous, based on life and fire risk, than the existing use or occupancy</w:t>
      </w:r>
      <w:r w:rsidR="00CC321D">
        <w:rPr>
          <w:rFonts w:ascii="Times New Roman" w:hAnsi="Times New Roman" w:cs="Times New Roman"/>
          <w:sz w:val="24"/>
        </w:rPr>
        <w:t>.</w:t>
      </w:r>
    </w:p>
    <w:p w14:paraId="740B8DA6"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7A4615C2"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b/>
          <w:bCs/>
          <w:sz w:val="24"/>
        </w:rPr>
        <w:t>903.2.4 Additions.</w:t>
      </w:r>
      <w:r w:rsidRPr="0071751A">
        <w:rPr>
          <w:rFonts w:ascii="Times New Roman" w:hAnsi="Times New Roman" w:cs="Times New Roman"/>
          <w:sz w:val="24"/>
        </w:rPr>
        <w:t xml:space="preserve"> All additions to existing buildings shall be provided with an automatic fire protection system throughout the existing building and addition compliant with Section 903.3 as applicable. </w:t>
      </w:r>
    </w:p>
    <w:p w14:paraId="6DBDA870"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6500EAD6" w14:textId="04658C2F" w:rsidR="0071751A" w:rsidRPr="0071751A" w:rsidRDefault="0071751A" w:rsidP="00CC321D">
      <w:pPr>
        <w:spacing w:before="0" w:after="0"/>
        <w:ind w:left="360"/>
        <w:jc w:val="both"/>
        <w:rPr>
          <w:rFonts w:ascii="Times New Roman" w:hAnsi="Times New Roman" w:cs="Times New Roman"/>
          <w:sz w:val="24"/>
        </w:rPr>
      </w:pPr>
      <w:r w:rsidRPr="0071751A">
        <w:rPr>
          <w:rFonts w:ascii="Times New Roman" w:hAnsi="Times New Roman" w:cs="Times New Roman"/>
          <w:b/>
          <w:bCs/>
          <w:sz w:val="24"/>
        </w:rPr>
        <w:t>Exceptions:</w:t>
      </w:r>
      <w:r w:rsidRPr="0071751A">
        <w:rPr>
          <w:rFonts w:ascii="Times New Roman" w:hAnsi="Times New Roman" w:cs="Times New Roman"/>
          <w:sz w:val="24"/>
        </w:rPr>
        <w:t>  </w:t>
      </w:r>
    </w:p>
    <w:p w14:paraId="6F3DF958" w14:textId="77777777" w:rsidR="0071751A" w:rsidRPr="0071751A" w:rsidRDefault="0071751A" w:rsidP="00CC321D">
      <w:pPr>
        <w:numPr>
          <w:ilvl w:val="0"/>
          <w:numId w:val="39"/>
        </w:numPr>
        <w:spacing w:before="0" w:after="0"/>
        <w:jc w:val="both"/>
        <w:rPr>
          <w:rFonts w:ascii="Times New Roman" w:hAnsi="Times New Roman" w:cs="Times New Roman"/>
          <w:sz w:val="24"/>
        </w:rPr>
      </w:pPr>
      <w:r w:rsidRPr="0071751A">
        <w:rPr>
          <w:rFonts w:ascii="Times New Roman" w:hAnsi="Times New Roman" w:cs="Times New Roman"/>
          <w:sz w:val="24"/>
        </w:rPr>
        <w:t>Additions of 1,000 sq. ft. (93 m</w:t>
      </w:r>
      <w:r w:rsidRPr="0071751A">
        <w:rPr>
          <w:rFonts w:ascii="Times New Roman" w:hAnsi="Times New Roman" w:cs="Times New Roman"/>
          <w:sz w:val="24"/>
          <w:vertAlign w:val="superscript"/>
        </w:rPr>
        <w:t>2</w:t>
      </w:r>
      <w:r w:rsidRPr="0071751A">
        <w:rPr>
          <w:rFonts w:ascii="Times New Roman" w:hAnsi="Times New Roman" w:cs="Times New Roman"/>
          <w:sz w:val="24"/>
        </w:rPr>
        <w:t>) or less to existing buildings without fire sprinklers. The aggregate of multiple additions shall not exceed 1,000 sq. ft. (93 m</w:t>
      </w:r>
      <w:r w:rsidRPr="0071751A">
        <w:rPr>
          <w:rFonts w:ascii="Times New Roman" w:hAnsi="Times New Roman" w:cs="Times New Roman"/>
          <w:sz w:val="24"/>
          <w:vertAlign w:val="superscript"/>
        </w:rPr>
        <w:t>2</w:t>
      </w:r>
      <w:r w:rsidRPr="0071751A">
        <w:rPr>
          <w:rFonts w:ascii="Times New Roman" w:hAnsi="Times New Roman" w:cs="Times New Roman"/>
          <w:sz w:val="24"/>
        </w:rPr>
        <w:t>). </w:t>
      </w:r>
    </w:p>
    <w:p w14:paraId="37938A7F" w14:textId="77777777" w:rsidR="0071751A" w:rsidRPr="0071751A" w:rsidRDefault="0071751A" w:rsidP="00CC321D">
      <w:pPr>
        <w:spacing w:before="0" w:after="0"/>
        <w:ind w:left="720"/>
        <w:jc w:val="both"/>
        <w:rPr>
          <w:rFonts w:ascii="Times New Roman" w:hAnsi="Times New Roman" w:cs="Times New Roman"/>
          <w:sz w:val="24"/>
        </w:rPr>
      </w:pPr>
      <w:r w:rsidRPr="0071751A">
        <w:rPr>
          <w:rFonts w:ascii="Times New Roman" w:hAnsi="Times New Roman" w:cs="Times New Roman"/>
          <w:sz w:val="24"/>
        </w:rPr>
        <w:t> </w:t>
      </w:r>
    </w:p>
    <w:p w14:paraId="323508C6" w14:textId="77777777" w:rsidR="0071751A" w:rsidRPr="0071751A" w:rsidRDefault="0071751A" w:rsidP="00CC321D">
      <w:pPr>
        <w:numPr>
          <w:ilvl w:val="0"/>
          <w:numId w:val="40"/>
        </w:numPr>
        <w:spacing w:before="0" w:after="0"/>
        <w:jc w:val="both"/>
        <w:rPr>
          <w:rFonts w:ascii="Times New Roman" w:hAnsi="Times New Roman" w:cs="Times New Roman"/>
          <w:sz w:val="24"/>
        </w:rPr>
      </w:pPr>
      <w:r w:rsidRPr="0071751A">
        <w:rPr>
          <w:rFonts w:ascii="Times New Roman" w:hAnsi="Times New Roman" w:cs="Times New Roman"/>
          <w:sz w:val="24"/>
        </w:rPr>
        <w:t>Additions to R-3, R-4 Condition 1 and R-5 occupancies, not including care facilities with persons incapable of self-preservation in accordance Section 203.9.3.1. </w:t>
      </w:r>
    </w:p>
    <w:p w14:paraId="379E5737"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5084B72A"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b/>
          <w:bCs/>
          <w:sz w:val="24"/>
        </w:rPr>
        <w:lastRenderedPageBreak/>
        <w:t xml:space="preserve">Section 903.2.11.3 </w:t>
      </w:r>
      <w:r w:rsidRPr="0071751A">
        <w:rPr>
          <w:rFonts w:ascii="Times New Roman" w:hAnsi="Times New Roman" w:cs="Times New Roman"/>
          <w:sz w:val="24"/>
        </w:rPr>
        <w:t>is deleted in its entirety. </w:t>
      </w:r>
    </w:p>
    <w:p w14:paraId="0E73AC77"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06ABFB6B"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b/>
          <w:bCs/>
          <w:sz w:val="24"/>
        </w:rPr>
        <w:t>903.3.1.1.1 Exempt Locations.</w:t>
      </w:r>
      <w:r w:rsidRPr="0071751A">
        <w:rPr>
          <w:rFonts w:ascii="Times New Roman" w:hAnsi="Times New Roman" w:cs="Times New Roman"/>
          <w:sz w:val="24"/>
        </w:rPr>
        <w:t xml:space="preserve"> With fire code official approval, automatic sprinklers shall not be required in the following rooms or areas where such rooms or areas are protected with an approved automatic fire detection system in accordance with Section 907.2 that will respond to visible or invisible particles of combustion. Sprinklers shall not be omitted from any room merely because </w:t>
      </w:r>
      <w:proofErr w:type="gramStart"/>
      <w:r w:rsidRPr="0071751A">
        <w:rPr>
          <w:rFonts w:ascii="Times New Roman" w:hAnsi="Times New Roman" w:cs="Times New Roman"/>
          <w:sz w:val="24"/>
        </w:rPr>
        <w:t>it is</w:t>
      </w:r>
      <w:proofErr w:type="gramEnd"/>
      <w:r w:rsidRPr="0071751A">
        <w:rPr>
          <w:rFonts w:ascii="Times New Roman" w:hAnsi="Times New Roman" w:cs="Times New Roman"/>
          <w:sz w:val="24"/>
        </w:rPr>
        <w:t xml:space="preserve"> damp, of fire-resistance rated construction or contains electrical equipment. </w:t>
      </w:r>
    </w:p>
    <w:p w14:paraId="0ED8F577"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344D958C" w14:textId="77777777" w:rsidR="0071751A" w:rsidRPr="0071751A" w:rsidRDefault="0071751A" w:rsidP="0071751A">
      <w:pPr>
        <w:numPr>
          <w:ilvl w:val="0"/>
          <w:numId w:val="41"/>
        </w:numPr>
        <w:spacing w:before="0" w:after="0"/>
        <w:jc w:val="both"/>
        <w:rPr>
          <w:rFonts w:ascii="Times New Roman" w:hAnsi="Times New Roman" w:cs="Times New Roman"/>
          <w:sz w:val="24"/>
        </w:rPr>
      </w:pPr>
      <w:r w:rsidRPr="0071751A">
        <w:rPr>
          <w:rFonts w:ascii="Times New Roman" w:hAnsi="Times New Roman" w:cs="Times New Roman"/>
          <w:sz w:val="24"/>
        </w:rPr>
        <w:t>A room or space where sprinklers constitute a serious life or fire hazard because of the nature of the contents. </w:t>
      </w:r>
    </w:p>
    <w:p w14:paraId="1F6EE1FF"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7BE0A7B5" w14:textId="77777777" w:rsidR="0071751A" w:rsidRPr="0071751A" w:rsidRDefault="0071751A" w:rsidP="0071751A">
      <w:pPr>
        <w:numPr>
          <w:ilvl w:val="0"/>
          <w:numId w:val="42"/>
        </w:numPr>
        <w:spacing w:before="0" w:after="0"/>
        <w:jc w:val="both"/>
        <w:rPr>
          <w:rFonts w:ascii="Times New Roman" w:hAnsi="Times New Roman" w:cs="Times New Roman"/>
          <w:sz w:val="24"/>
        </w:rPr>
      </w:pPr>
      <w:r w:rsidRPr="0071751A">
        <w:rPr>
          <w:rFonts w:ascii="Times New Roman" w:hAnsi="Times New Roman" w:cs="Times New Roman"/>
          <w:sz w:val="24"/>
        </w:rPr>
        <w:t>Generator and transformer rooms separated from the remainder of the building by walls and floor/ceiling or roof/ceiling assemblies having a fire-resistance rating of not less than 2 hours.  </w:t>
      </w:r>
    </w:p>
    <w:p w14:paraId="748ED42B"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266E7AEC" w14:textId="77777777" w:rsidR="0071751A" w:rsidRPr="0071751A" w:rsidRDefault="0071751A" w:rsidP="0071751A">
      <w:pPr>
        <w:numPr>
          <w:ilvl w:val="0"/>
          <w:numId w:val="43"/>
        </w:numPr>
        <w:spacing w:before="0" w:after="0"/>
        <w:jc w:val="both"/>
        <w:rPr>
          <w:rFonts w:ascii="Times New Roman" w:hAnsi="Times New Roman" w:cs="Times New Roman"/>
          <w:sz w:val="24"/>
        </w:rPr>
      </w:pPr>
      <w:r w:rsidRPr="0071751A">
        <w:rPr>
          <w:rFonts w:ascii="Times New Roman" w:hAnsi="Times New Roman" w:cs="Times New Roman"/>
          <w:sz w:val="24"/>
        </w:rPr>
        <w:t>Rooms or areas that are of noncombustible construction with wholly noncombustible contents.  </w:t>
      </w:r>
    </w:p>
    <w:p w14:paraId="776E689A"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61AFD6FA" w14:textId="77777777" w:rsidR="0071751A" w:rsidRPr="0071751A" w:rsidRDefault="0071751A" w:rsidP="0071751A">
      <w:pPr>
        <w:numPr>
          <w:ilvl w:val="0"/>
          <w:numId w:val="44"/>
        </w:numPr>
        <w:spacing w:before="0" w:after="0"/>
        <w:jc w:val="both"/>
        <w:rPr>
          <w:rFonts w:ascii="Times New Roman" w:hAnsi="Times New Roman" w:cs="Times New Roman"/>
          <w:sz w:val="24"/>
        </w:rPr>
      </w:pPr>
      <w:r w:rsidRPr="0071751A">
        <w:rPr>
          <w:rFonts w:ascii="Times New Roman" w:hAnsi="Times New Roman" w:cs="Times New Roman"/>
          <w:sz w:val="24"/>
        </w:rPr>
        <w:t>Fire service access elevator machine rooms and machinery spaces. </w:t>
      </w:r>
    </w:p>
    <w:p w14:paraId="31D7188D"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23D5A9FF" w14:textId="77777777" w:rsidR="0071751A" w:rsidRPr="0071751A" w:rsidRDefault="0071751A" w:rsidP="0071751A">
      <w:pPr>
        <w:numPr>
          <w:ilvl w:val="0"/>
          <w:numId w:val="45"/>
        </w:numPr>
        <w:spacing w:before="0" w:after="0"/>
        <w:jc w:val="both"/>
        <w:rPr>
          <w:rFonts w:ascii="Times New Roman" w:hAnsi="Times New Roman" w:cs="Times New Roman"/>
          <w:sz w:val="24"/>
        </w:rPr>
      </w:pPr>
      <w:r w:rsidRPr="0071751A">
        <w:rPr>
          <w:rFonts w:ascii="Times New Roman" w:hAnsi="Times New Roman" w:cs="Times New Roman"/>
          <w:sz w:val="24"/>
        </w:rPr>
        <w:t>Machine rooms, machinery spaces, control rooms and control spaces associated with occupant evacuation elevators designed in accordance with Section 3008 of the International Building Code. </w:t>
      </w:r>
    </w:p>
    <w:p w14:paraId="56E76E22"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0778E7AB" w14:textId="70E8A2E6" w:rsidR="0071751A" w:rsidRPr="0071751A" w:rsidRDefault="002C1185" w:rsidP="0071751A">
      <w:pPr>
        <w:spacing w:before="0" w:after="0"/>
        <w:jc w:val="both"/>
        <w:rPr>
          <w:rFonts w:ascii="Times New Roman" w:hAnsi="Times New Roman" w:cs="Times New Roman"/>
          <w:sz w:val="24"/>
        </w:rPr>
      </w:pPr>
      <w:r w:rsidRPr="002C1185">
        <w:rPr>
          <w:rFonts w:ascii="Times New Roman" w:hAnsi="Times New Roman" w:cs="Times New Roman"/>
          <w:sz w:val="24"/>
        </w:rPr>
        <w:t>A new</w:t>
      </w:r>
      <w:r>
        <w:rPr>
          <w:rFonts w:ascii="Times New Roman" w:hAnsi="Times New Roman" w:cs="Times New Roman"/>
          <w:b/>
          <w:bCs/>
          <w:sz w:val="24"/>
        </w:rPr>
        <w:t xml:space="preserve"> </w:t>
      </w:r>
      <w:r w:rsidR="0071751A" w:rsidRPr="0071751A">
        <w:rPr>
          <w:rFonts w:ascii="Times New Roman" w:hAnsi="Times New Roman" w:cs="Times New Roman"/>
          <w:b/>
          <w:bCs/>
          <w:sz w:val="24"/>
        </w:rPr>
        <w:t>Section 903.3.1.1.4 Minimum Design Requirement</w:t>
      </w:r>
      <w:r w:rsidR="0071751A" w:rsidRPr="0071751A">
        <w:rPr>
          <w:rFonts w:ascii="Times New Roman" w:hAnsi="Times New Roman" w:cs="Times New Roman"/>
          <w:sz w:val="24"/>
        </w:rPr>
        <w:t xml:space="preserve"> </w:t>
      </w:r>
      <w:r>
        <w:rPr>
          <w:rFonts w:ascii="Times New Roman" w:hAnsi="Times New Roman" w:cs="Times New Roman"/>
          <w:sz w:val="24"/>
        </w:rPr>
        <w:t xml:space="preserve">is </w:t>
      </w:r>
      <w:r w:rsidR="0071751A" w:rsidRPr="0071751A">
        <w:rPr>
          <w:rFonts w:ascii="Times New Roman" w:hAnsi="Times New Roman" w:cs="Times New Roman"/>
          <w:sz w:val="24"/>
        </w:rPr>
        <w:t>added as follows: </w:t>
      </w:r>
    </w:p>
    <w:p w14:paraId="445C5261"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b/>
          <w:bCs/>
          <w:sz w:val="24"/>
        </w:rPr>
        <w:t>903.3.1.1.4 Minimum Design Requirement.</w:t>
      </w:r>
      <w:r w:rsidRPr="0071751A">
        <w:rPr>
          <w:rFonts w:ascii="Times New Roman" w:hAnsi="Times New Roman" w:cs="Times New Roman"/>
          <w:sz w:val="24"/>
        </w:rPr>
        <w:t xml:space="preserve"> The minimum design requirement for fire sprinkler systems shall be as determined by the Mesa Fire Code or as defined in Section 903.3.1.1.4 whichever is greater. </w:t>
      </w:r>
    </w:p>
    <w:p w14:paraId="24D1231D"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063CDB24"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b/>
          <w:bCs/>
          <w:sz w:val="24"/>
        </w:rPr>
        <w:t>903.3.3.1.1.4.1 Shell Buildings.</w:t>
      </w:r>
      <w:r w:rsidRPr="0071751A">
        <w:rPr>
          <w:rFonts w:ascii="Times New Roman" w:hAnsi="Times New Roman" w:cs="Times New Roman"/>
          <w:sz w:val="24"/>
        </w:rPr>
        <w:t xml:space="preserve"> The minimum fire sprinkler system design for shell buildings shall be Ordinary Group II as defined in 903.3.1.1. </w:t>
      </w:r>
    </w:p>
    <w:p w14:paraId="67AFB21E"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5A511206"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b/>
          <w:bCs/>
          <w:sz w:val="24"/>
        </w:rPr>
        <w:t>903.3.3.1.1.4.2 Buildings with Roof Structure over 20 feet (6,096 mm).</w:t>
      </w:r>
      <w:r w:rsidRPr="0071751A">
        <w:rPr>
          <w:rFonts w:ascii="Times New Roman" w:hAnsi="Times New Roman" w:cs="Times New Roman"/>
          <w:sz w:val="24"/>
        </w:rPr>
        <w:t xml:space="preserve"> The minimum design requirements for Group H, F and S-1 buildings with the roof structure over 20 feet (6,096 mm) above the finished floor shall be Extra Hazard Group I as defined in Chapter 32 and Section 903.3.1.1. </w:t>
      </w:r>
    </w:p>
    <w:p w14:paraId="732D43F2"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2A949DF7"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b/>
          <w:bCs/>
          <w:sz w:val="24"/>
        </w:rPr>
        <w:t>903.3.1.2.3 Attics.</w:t>
      </w:r>
      <w:r w:rsidRPr="0071751A">
        <w:rPr>
          <w:rFonts w:ascii="Times New Roman" w:hAnsi="Times New Roman" w:cs="Times New Roman"/>
          <w:sz w:val="24"/>
        </w:rPr>
        <w:t xml:space="preserve"> Attic protection shall be provided as follows: </w:t>
      </w:r>
    </w:p>
    <w:p w14:paraId="227CDABC"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2AE01525" w14:textId="77777777" w:rsidR="0071751A" w:rsidRPr="0071751A" w:rsidRDefault="0071751A" w:rsidP="0071751A">
      <w:pPr>
        <w:numPr>
          <w:ilvl w:val="0"/>
          <w:numId w:val="46"/>
        </w:numPr>
        <w:spacing w:before="0" w:after="0"/>
        <w:jc w:val="both"/>
        <w:rPr>
          <w:rFonts w:ascii="Times New Roman" w:hAnsi="Times New Roman" w:cs="Times New Roman"/>
          <w:sz w:val="24"/>
        </w:rPr>
      </w:pPr>
      <w:r w:rsidRPr="0071751A">
        <w:rPr>
          <w:rFonts w:ascii="Times New Roman" w:hAnsi="Times New Roman" w:cs="Times New Roman"/>
          <w:sz w:val="24"/>
        </w:rPr>
        <w:t>Attics that are used or intended for living purposes or storage shall be protected by an automatic sprinkler system.  </w:t>
      </w:r>
    </w:p>
    <w:p w14:paraId="719804C7"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6FFC4C69" w14:textId="77777777" w:rsidR="0071751A" w:rsidRPr="0071751A" w:rsidRDefault="0071751A" w:rsidP="0071751A">
      <w:pPr>
        <w:numPr>
          <w:ilvl w:val="0"/>
          <w:numId w:val="47"/>
        </w:numPr>
        <w:spacing w:before="0" w:after="0"/>
        <w:jc w:val="both"/>
        <w:rPr>
          <w:rFonts w:ascii="Times New Roman" w:hAnsi="Times New Roman" w:cs="Times New Roman"/>
          <w:sz w:val="24"/>
        </w:rPr>
      </w:pPr>
      <w:r w:rsidRPr="0071751A">
        <w:rPr>
          <w:rFonts w:ascii="Times New Roman" w:hAnsi="Times New Roman" w:cs="Times New Roman"/>
          <w:sz w:val="24"/>
        </w:rPr>
        <w:t xml:space="preserve">Where fuel-fired equipment is installed in an </w:t>
      </w:r>
      <w:proofErr w:type="spellStart"/>
      <w:r w:rsidRPr="0071751A">
        <w:rPr>
          <w:rFonts w:ascii="Times New Roman" w:hAnsi="Times New Roman" w:cs="Times New Roman"/>
          <w:sz w:val="24"/>
        </w:rPr>
        <w:t>unsprinklered</w:t>
      </w:r>
      <w:proofErr w:type="spellEnd"/>
      <w:r w:rsidRPr="0071751A">
        <w:rPr>
          <w:rFonts w:ascii="Times New Roman" w:hAnsi="Times New Roman" w:cs="Times New Roman"/>
          <w:sz w:val="24"/>
        </w:rPr>
        <w:t xml:space="preserve"> attic, not fewer than one quick-response intermediate temperature sprinkler shall be installed above the equipment.  </w:t>
      </w:r>
    </w:p>
    <w:p w14:paraId="3D0C5DBE"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1E7516C5" w14:textId="77777777" w:rsidR="0071751A" w:rsidRPr="0071751A" w:rsidRDefault="0071751A" w:rsidP="0071751A">
      <w:pPr>
        <w:numPr>
          <w:ilvl w:val="0"/>
          <w:numId w:val="48"/>
        </w:numPr>
        <w:spacing w:before="0" w:after="0"/>
        <w:jc w:val="both"/>
        <w:rPr>
          <w:rFonts w:ascii="Times New Roman" w:hAnsi="Times New Roman" w:cs="Times New Roman"/>
          <w:sz w:val="24"/>
        </w:rPr>
      </w:pPr>
      <w:r w:rsidRPr="0071751A">
        <w:rPr>
          <w:rFonts w:ascii="Times New Roman" w:hAnsi="Times New Roman" w:cs="Times New Roman"/>
          <w:sz w:val="24"/>
        </w:rPr>
        <w:t>Attics not required by Item 1 to have sprinklers shall comply with one of the following:  </w:t>
      </w:r>
    </w:p>
    <w:p w14:paraId="0CF747C1"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lastRenderedPageBreak/>
        <w:t> </w:t>
      </w:r>
    </w:p>
    <w:p w14:paraId="058875D5" w14:textId="77777777" w:rsidR="0071751A" w:rsidRPr="0071751A" w:rsidRDefault="0071751A" w:rsidP="002C1185">
      <w:pPr>
        <w:spacing w:before="0" w:after="0"/>
        <w:ind w:left="1080" w:hanging="360"/>
        <w:jc w:val="both"/>
        <w:rPr>
          <w:rFonts w:ascii="Times New Roman" w:hAnsi="Times New Roman" w:cs="Times New Roman"/>
          <w:sz w:val="24"/>
        </w:rPr>
      </w:pPr>
      <w:r w:rsidRPr="0071751A">
        <w:rPr>
          <w:rFonts w:ascii="Times New Roman" w:hAnsi="Times New Roman" w:cs="Times New Roman"/>
          <w:sz w:val="24"/>
        </w:rPr>
        <w:t>3.1. Provide automatic sprinkler system protection.  </w:t>
      </w:r>
    </w:p>
    <w:p w14:paraId="5F1D2120" w14:textId="77777777" w:rsidR="0071751A" w:rsidRPr="0071751A" w:rsidRDefault="0071751A" w:rsidP="002C1185">
      <w:pPr>
        <w:spacing w:before="0" w:after="0"/>
        <w:ind w:left="1080" w:hanging="360"/>
        <w:jc w:val="both"/>
        <w:rPr>
          <w:rFonts w:ascii="Times New Roman" w:hAnsi="Times New Roman" w:cs="Times New Roman"/>
          <w:sz w:val="24"/>
        </w:rPr>
      </w:pPr>
      <w:r w:rsidRPr="0071751A">
        <w:rPr>
          <w:rFonts w:ascii="Times New Roman" w:hAnsi="Times New Roman" w:cs="Times New Roman"/>
          <w:sz w:val="24"/>
        </w:rPr>
        <w:t> </w:t>
      </w:r>
    </w:p>
    <w:p w14:paraId="7B8CC407" w14:textId="77777777" w:rsidR="0071751A" w:rsidRPr="0071751A" w:rsidRDefault="0071751A" w:rsidP="002C1185">
      <w:pPr>
        <w:spacing w:before="0" w:after="0"/>
        <w:ind w:left="1080" w:hanging="360"/>
        <w:jc w:val="both"/>
        <w:rPr>
          <w:rFonts w:ascii="Times New Roman" w:hAnsi="Times New Roman" w:cs="Times New Roman"/>
          <w:sz w:val="24"/>
        </w:rPr>
      </w:pPr>
      <w:r w:rsidRPr="0071751A">
        <w:rPr>
          <w:rFonts w:ascii="Times New Roman" w:hAnsi="Times New Roman" w:cs="Times New Roman"/>
          <w:sz w:val="24"/>
        </w:rPr>
        <w:t>3.2. Construct the attic using noncombustible materials.  </w:t>
      </w:r>
    </w:p>
    <w:p w14:paraId="624946F6" w14:textId="77777777" w:rsidR="0071751A" w:rsidRPr="0071751A" w:rsidRDefault="0071751A" w:rsidP="002C1185">
      <w:pPr>
        <w:spacing w:before="0" w:after="0"/>
        <w:ind w:left="1080" w:hanging="360"/>
        <w:jc w:val="both"/>
        <w:rPr>
          <w:rFonts w:ascii="Times New Roman" w:hAnsi="Times New Roman" w:cs="Times New Roman"/>
          <w:sz w:val="24"/>
        </w:rPr>
      </w:pPr>
      <w:r w:rsidRPr="0071751A">
        <w:rPr>
          <w:rFonts w:ascii="Times New Roman" w:hAnsi="Times New Roman" w:cs="Times New Roman"/>
          <w:sz w:val="24"/>
        </w:rPr>
        <w:t> </w:t>
      </w:r>
    </w:p>
    <w:p w14:paraId="3034467A" w14:textId="77777777" w:rsidR="0071751A" w:rsidRPr="0071751A" w:rsidRDefault="0071751A" w:rsidP="002C1185">
      <w:pPr>
        <w:spacing w:before="0" w:after="0"/>
        <w:ind w:left="1080" w:hanging="360"/>
        <w:jc w:val="both"/>
        <w:rPr>
          <w:rFonts w:ascii="Times New Roman" w:hAnsi="Times New Roman" w:cs="Times New Roman"/>
          <w:sz w:val="24"/>
        </w:rPr>
      </w:pPr>
      <w:r w:rsidRPr="0071751A">
        <w:rPr>
          <w:rFonts w:ascii="Times New Roman" w:hAnsi="Times New Roman" w:cs="Times New Roman"/>
          <w:sz w:val="24"/>
        </w:rPr>
        <w:t>3.3. Construct the attic using fire-retardant-treated wood complying with Section 2303.2 of the International Building Code.  </w:t>
      </w:r>
    </w:p>
    <w:p w14:paraId="60807A81" w14:textId="77777777" w:rsidR="0071751A" w:rsidRPr="0071751A" w:rsidRDefault="0071751A" w:rsidP="002C1185">
      <w:pPr>
        <w:spacing w:before="0" w:after="0"/>
        <w:ind w:left="1080" w:hanging="360"/>
        <w:jc w:val="both"/>
        <w:rPr>
          <w:rFonts w:ascii="Times New Roman" w:hAnsi="Times New Roman" w:cs="Times New Roman"/>
          <w:sz w:val="24"/>
        </w:rPr>
      </w:pPr>
      <w:r w:rsidRPr="0071751A">
        <w:rPr>
          <w:rFonts w:ascii="Times New Roman" w:hAnsi="Times New Roman" w:cs="Times New Roman"/>
          <w:sz w:val="24"/>
        </w:rPr>
        <w:t> </w:t>
      </w:r>
    </w:p>
    <w:p w14:paraId="3BE88BF1" w14:textId="77777777" w:rsidR="0071751A" w:rsidRPr="0071751A" w:rsidRDefault="0071751A" w:rsidP="002C1185">
      <w:pPr>
        <w:spacing w:before="0" w:after="0"/>
        <w:ind w:left="1080" w:hanging="360"/>
        <w:jc w:val="both"/>
        <w:rPr>
          <w:rFonts w:ascii="Times New Roman" w:hAnsi="Times New Roman" w:cs="Times New Roman"/>
          <w:sz w:val="24"/>
        </w:rPr>
      </w:pPr>
      <w:r w:rsidRPr="0071751A">
        <w:rPr>
          <w:rFonts w:ascii="Times New Roman" w:hAnsi="Times New Roman" w:cs="Times New Roman"/>
          <w:sz w:val="24"/>
        </w:rPr>
        <w:t>3.4. Fill the attic with noncombustible insulation.  </w:t>
      </w:r>
    </w:p>
    <w:p w14:paraId="634D77A9" w14:textId="77777777" w:rsidR="0071751A" w:rsidRPr="0071751A" w:rsidRDefault="0071751A" w:rsidP="002C1185">
      <w:pPr>
        <w:spacing w:before="0" w:after="0"/>
        <w:ind w:left="1080" w:hanging="360"/>
        <w:jc w:val="both"/>
        <w:rPr>
          <w:rFonts w:ascii="Times New Roman" w:hAnsi="Times New Roman" w:cs="Times New Roman"/>
          <w:sz w:val="24"/>
        </w:rPr>
      </w:pPr>
      <w:r w:rsidRPr="0071751A">
        <w:rPr>
          <w:rFonts w:ascii="Times New Roman" w:hAnsi="Times New Roman" w:cs="Times New Roman"/>
          <w:sz w:val="24"/>
        </w:rPr>
        <w:t> </w:t>
      </w:r>
    </w:p>
    <w:p w14:paraId="2DF489CE" w14:textId="77777777" w:rsidR="0071751A" w:rsidRPr="0071751A" w:rsidRDefault="0071751A" w:rsidP="002C1185">
      <w:pPr>
        <w:spacing w:before="0" w:after="0"/>
        <w:ind w:left="1080"/>
        <w:jc w:val="both"/>
        <w:rPr>
          <w:rFonts w:ascii="Times New Roman" w:hAnsi="Times New Roman" w:cs="Times New Roman"/>
          <w:sz w:val="24"/>
        </w:rPr>
      </w:pPr>
      <w:r w:rsidRPr="0071751A">
        <w:rPr>
          <w:rFonts w:ascii="Times New Roman" w:hAnsi="Times New Roman" w:cs="Times New Roman"/>
          <w:sz w:val="24"/>
        </w:rPr>
        <w:t xml:space="preserve">The height of the roof assembly shall be determined by measuring the distance from the lowest required fire vehicle access road surface adjacent to the building to the </w:t>
      </w:r>
      <w:proofErr w:type="spellStart"/>
      <w:r w:rsidRPr="0071751A">
        <w:rPr>
          <w:rFonts w:ascii="Times New Roman" w:hAnsi="Times New Roman" w:cs="Times New Roman"/>
          <w:sz w:val="24"/>
        </w:rPr>
        <w:t>eave</w:t>
      </w:r>
      <w:proofErr w:type="spellEnd"/>
      <w:r w:rsidRPr="0071751A">
        <w:rPr>
          <w:rFonts w:ascii="Times New Roman" w:hAnsi="Times New Roman" w:cs="Times New Roman"/>
          <w:sz w:val="24"/>
        </w:rPr>
        <w:t xml:space="preserve"> of the highest pitched roof, the intersection of the highest roof to the exterior wall, or the top of the highest parapet, whichever yields the greatest distance. For the purpose of this measurement, required fire vehicle access roads </w:t>
      </w:r>
      <w:proofErr w:type="gramStart"/>
      <w:r w:rsidRPr="0071751A">
        <w:rPr>
          <w:rFonts w:ascii="Times New Roman" w:hAnsi="Times New Roman" w:cs="Times New Roman"/>
          <w:sz w:val="24"/>
        </w:rPr>
        <w:t>shall</w:t>
      </w:r>
      <w:proofErr w:type="gramEnd"/>
      <w:r w:rsidRPr="0071751A">
        <w:rPr>
          <w:rFonts w:ascii="Times New Roman" w:hAnsi="Times New Roman" w:cs="Times New Roman"/>
          <w:sz w:val="24"/>
        </w:rPr>
        <w:t xml:space="preserve"> include only those roads that are necessary for compliance with Section 503. </w:t>
      </w:r>
    </w:p>
    <w:p w14:paraId="19575D89"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47ABFF00" w14:textId="77777777" w:rsidR="0071751A" w:rsidRPr="0071751A" w:rsidRDefault="0071751A" w:rsidP="0071751A">
      <w:pPr>
        <w:numPr>
          <w:ilvl w:val="0"/>
          <w:numId w:val="49"/>
        </w:numPr>
        <w:spacing w:before="0" w:after="0"/>
        <w:jc w:val="both"/>
        <w:rPr>
          <w:rFonts w:ascii="Times New Roman" w:hAnsi="Times New Roman" w:cs="Times New Roman"/>
          <w:sz w:val="24"/>
        </w:rPr>
      </w:pPr>
      <w:r w:rsidRPr="0071751A">
        <w:rPr>
          <w:rFonts w:ascii="Times New Roman" w:hAnsi="Times New Roman" w:cs="Times New Roman"/>
          <w:sz w:val="24"/>
        </w:rPr>
        <w:t>Group R4, Condition 2 occupancy attics not required by Item 1 to have sprinklers shall comply with one of the following:  </w:t>
      </w:r>
    </w:p>
    <w:p w14:paraId="2C627F9D"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59C670FE" w14:textId="77777777" w:rsidR="0071751A" w:rsidRPr="0071751A" w:rsidRDefault="0071751A" w:rsidP="002C1185">
      <w:pPr>
        <w:spacing w:before="0" w:after="0"/>
        <w:ind w:left="1080" w:hanging="360"/>
        <w:jc w:val="both"/>
        <w:rPr>
          <w:rFonts w:ascii="Times New Roman" w:hAnsi="Times New Roman" w:cs="Times New Roman"/>
          <w:sz w:val="24"/>
        </w:rPr>
      </w:pPr>
      <w:r w:rsidRPr="0071751A">
        <w:rPr>
          <w:rFonts w:ascii="Times New Roman" w:hAnsi="Times New Roman" w:cs="Times New Roman"/>
          <w:sz w:val="24"/>
        </w:rPr>
        <w:t>4.1. Provide automatic sprinkler system protection.  </w:t>
      </w:r>
    </w:p>
    <w:p w14:paraId="2CE99AA3" w14:textId="77777777" w:rsidR="0071751A" w:rsidRPr="0071751A" w:rsidRDefault="0071751A" w:rsidP="002C1185">
      <w:pPr>
        <w:spacing w:before="0" w:after="0"/>
        <w:ind w:left="1080" w:hanging="360"/>
        <w:jc w:val="both"/>
        <w:rPr>
          <w:rFonts w:ascii="Times New Roman" w:hAnsi="Times New Roman" w:cs="Times New Roman"/>
          <w:sz w:val="24"/>
        </w:rPr>
      </w:pPr>
      <w:r w:rsidRPr="0071751A">
        <w:rPr>
          <w:rFonts w:ascii="Times New Roman" w:hAnsi="Times New Roman" w:cs="Times New Roman"/>
          <w:sz w:val="24"/>
        </w:rPr>
        <w:t> </w:t>
      </w:r>
    </w:p>
    <w:p w14:paraId="18DE3B4E" w14:textId="3A64D627" w:rsidR="0071751A" w:rsidRPr="0071751A" w:rsidRDefault="0071751A" w:rsidP="002C1185">
      <w:pPr>
        <w:spacing w:before="0" w:after="0"/>
        <w:ind w:left="1080" w:hanging="360"/>
        <w:jc w:val="both"/>
        <w:rPr>
          <w:rFonts w:ascii="Times New Roman" w:hAnsi="Times New Roman" w:cs="Times New Roman"/>
          <w:sz w:val="24"/>
        </w:rPr>
      </w:pPr>
      <w:r w:rsidRPr="0071751A">
        <w:rPr>
          <w:rFonts w:ascii="Times New Roman" w:hAnsi="Times New Roman" w:cs="Times New Roman"/>
          <w:sz w:val="24"/>
        </w:rPr>
        <w:t xml:space="preserve">4.2. Provide a heat detection system throughout the attic that is arranged to activate </w:t>
      </w:r>
      <w:proofErr w:type="gramStart"/>
      <w:r w:rsidRPr="0071751A">
        <w:rPr>
          <w:rFonts w:ascii="Times New Roman" w:hAnsi="Times New Roman" w:cs="Times New Roman"/>
          <w:sz w:val="24"/>
        </w:rPr>
        <w:t xml:space="preserve">the </w:t>
      </w:r>
      <w:r w:rsidR="002C1185">
        <w:rPr>
          <w:rFonts w:ascii="Times New Roman" w:hAnsi="Times New Roman" w:cs="Times New Roman"/>
          <w:sz w:val="24"/>
        </w:rPr>
        <w:t xml:space="preserve"> </w:t>
      </w:r>
      <w:r w:rsidRPr="0071751A">
        <w:rPr>
          <w:rFonts w:ascii="Times New Roman" w:hAnsi="Times New Roman" w:cs="Times New Roman"/>
          <w:sz w:val="24"/>
        </w:rPr>
        <w:t>building</w:t>
      </w:r>
      <w:proofErr w:type="gramEnd"/>
      <w:r w:rsidRPr="0071751A">
        <w:rPr>
          <w:rFonts w:ascii="Times New Roman" w:hAnsi="Times New Roman" w:cs="Times New Roman"/>
          <w:sz w:val="24"/>
        </w:rPr>
        <w:t xml:space="preserve"> fire alarm system.  </w:t>
      </w:r>
    </w:p>
    <w:p w14:paraId="2095DBE1" w14:textId="77777777" w:rsidR="0071751A" w:rsidRPr="0071751A" w:rsidRDefault="0071751A" w:rsidP="002C1185">
      <w:pPr>
        <w:spacing w:before="0" w:after="0"/>
        <w:ind w:left="1080" w:hanging="360"/>
        <w:jc w:val="both"/>
        <w:rPr>
          <w:rFonts w:ascii="Times New Roman" w:hAnsi="Times New Roman" w:cs="Times New Roman"/>
          <w:sz w:val="24"/>
        </w:rPr>
      </w:pPr>
      <w:r w:rsidRPr="0071751A">
        <w:rPr>
          <w:rFonts w:ascii="Times New Roman" w:hAnsi="Times New Roman" w:cs="Times New Roman"/>
          <w:sz w:val="24"/>
        </w:rPr>
        <w:t> </w:t>
      </w:r>
    </w:p>
    <w:p w14:paraId="30211796" w14:textId="77777777" w:rsidR="0071751A" w:rsidRPr="0071751A" w:rsidRDefault="0071751A" w:rsidP="002C1185">
      <w:pPr>
        <w:spacing w:before="0" w:after="0"/>
        <w:ind w:left="1080" w:hanging="360"/>
        <w:jc w:val="both"/>
        <w:rPr>
          <w:rFonts w:ascii="Times New Roman" w:hAnsi="Times New Roman" w:cs="Times New Roman"/>
          <w:sz w:val="24"/>
        </w:rPr>
      </w:pPr>
      <w:r w:rsidRPr="0071751A">
        <w:rPr>
          <w:rFonts w:ascii="Times New Roman" w:hAnsi="Times New Roman" w:cs="Times New Roman"/>
          <w:sz w:val="24"/>
        </w:rPr>
        <w:t>4.3. Construct the attic using noncombustible materials.  </w:t>
      </w:r>
    </w:p>
    <w:p w14:paraId="0092AEF6" w14:textId="77777777" w:rsidR="0071751A" w:rsidRPr="0071751A" w:rsidRDefault="0071751A" w:rsidP="002C1185">
      <w:pPr>
        <w:spacing w:before="0" w:after="0"/>
        <w:ind w:left="1080" w:hanging="360"/>
        <w:jc w:val="both"/>
        <w:rPr>
          <w:rFonts w:ascii="Times New Roman" w:hAnsi="Times New Roman" w:cs="Times New Roman"/>
          <w:sz w:val="24"/>
        </w:rPr>
      </w:pPr>
      <w:r w:rsidRPr="0071751A">
        <w:rPr>
          <w:rFonts w:ascii="Times New Roman" w:hAnsi="Times New Roman" w:cs="Times New Roman"/>
          <w:sz w:val="24"/>
        </w:rPr>
        <w:t> </w:t>
      </w:r>
    </w:p>
    <w:p w14:paraId="164EC233" w14:textId="77777777" w:rsidR="0071751A" w:rsidRPr="0071751A" w:rsidRDefault="0071751A" w:rsidP="002C1185">
      <w:pPr>
        <w:spacing w:before="0" w:after="0"/>
        <w:ind w:left="1080" w:hanging="360"/>
        <w:jc w:val="both"/>
        <w:rPr>
          <w:rFonts w:ascii="Times New Roman" w:hAnsi="Times New Roman" w:cs="Times New Roman"/>
          <w:sz w:val="24"/>
        </w:rPr>
      </w:pPr>
      <w:r w:rsidRPr="0071751A">
        <w:rPr>
          <w:rFonts w:ascii="Times New Roman" w:hAnsi="Times New Roman" w:cs="Times New Roman"/>
          <w:sz w:val="24"/>
        </w:rPr>
        <w:t>4.4. Construct the attic using fire-retardant-treated wood complying with Section 2303.2 of the International Building Code.  </w:t>
      </w:r>
    </w:p>
    <w:p w14:paraId="667CE628" w14:textId="77777777" w:rsidR="0071751A" w:rsidRPr="0071751A" w:rsidRDefault="0071751A" w:rsidP="002C1185">
      <w:pPr>
        <w:spacing w:before="0" w:after="0"/>
        <w:ind w:left="1080" w:hanging="360"/>
        <w:jc w:val="both"/>
        <w:rPr>
          <w:rFonts w:ascii="Times New Roman" w:hAnsi="Times New Roman" w:cs="Times New Roman"/>
          <w:sz w:val="24"/>
        </w:rPr>
      </w:pPr>
      <w:r w:rsidRPr="0071751A">
        <w:rPr>
          <w:rFonts w:ascii="Times New Roman" w:hAnsi="Times New Roman" w:cs="Times New Roman"/>
          <w:sz w:val="24"/>
        </w:rPr>
        <w:t> </w:t>
      </w:r>
    </w:p>
    <w:p w14:paraId="60968ABF" w14:textId="77777777" w:rsidR="0071751A" w:rsidRPr="0071751A" w:rsidRDefault="0071751A" w:rsidP="002C1185">
      <w:pPr>
        <w:spacing w:before="0" w:after="0"/>
        <w:ind w:left="1080" w:hanging="360"/>
        <w:jc w:val="both"/>
        <w:rPr>
          <w:rFonts w:ascii="Times New Roman" w:hAnsi="Times New Roman" w:cs="Times New Roman"/>
          <w:sz w:val="24"/>
        </w:rPr>
      </w:pPr>
      <w:r w:rsidRPr="0071751A">
        <w:rPr>
          <w:rFonts w:ascii="Times New Roman" w:hAnsi="Times New Roman" w:cs="Times New Roman"/>
          <w:sz w:val="24"/>
        </w:rPr>
        <w:t>4.5. Fill the attic with noncombustible insulation. </w:t>
      </w:r>
    </w:p>
    <w:p w14:paraId="0A55AD70"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13EB5252" w14:textId="378D618E" w:rsidR="0071751A" w:rsidRPr="0071751A" w:rsidRDefault="002C1185" w:rsidP="0071751A">
      <w:pPr>
        <w:spacing w:before="0" w:after="0"/>
        <w:jc w:val="both"/>
        <w:rPr>
          <w:rFonts w:ascii="Times New Roman" w:hAnsi="Times New Roman" w:cs="Times New Roman"/>
          <w:sz w:val="24"/>
        </w:rPr>
      </w:pPr>
      <w:r w:rsidRPr="002C1185">
        <w:rPr>
          <w:rFonts w:ascii="Times New Roman" w:hAnsi="Times New Roman" w:cs="Times New Roman"/>
          <w:sz w:val="24"/>
        </w:rPr>
        <w:t>A new</w:t>
      </w:r>
      <w:r>
        <w:rPr>
          <w:rFonts w:ascii="Times New Roman" w:hAnsi="Times New Roman" w:cs="Times New Roman"/>
          <w:b/>
          <w:bCs/>
          <w:sz w:val="24"/>
        </w:rPr>
        <w:t xml:space="preserve"> </w:t>
      </w:r>
      <w:r w:rsidR="0071751A" w:rsidRPr="0071751A">
        <w:rPr>
          <w:rFonts w:ascii="Times New Roman" w:hAnsi="Times New Roman" w:cs="Times New Roman"/>
          <w:b/>
          <w:bCs/>
          <w:sz w:val="24"/>
        </w:rPr>
        <w:t>Section 903.3.1.2.4 Required Fire Protection Systems</w:t>
      </w:r>
      <w:r w:rsidR="0071751A" w:rsidRPr="0071751A">
        <w:rPr>
          <w:rFonts w:ascii="Times New Roman" w:hAnsi="Times New Roman" w:cs="Times New Roman"/>
          <w:sz w:val="24"/>
        </w:rPr>
        <w:t xml:space="preserve"> </w:t>
      </w:r>
      <w:r>
        <w:rPr>
          <w:rFonts w:ascii="Times New Roman" w:hAnsi="Times New Roman" w:cs="Times New Roman"/>
          <w:sz w:val="24"/>
        </w:rPr>
        <w:t xml:space="preserve">is </w:t>
      </w:r>
      <w:r w:rsidR="0071751A" w:rsidRPr="0071751A">
        <w:rPr>
          <w:rFonts w:ascii="Times New Roman" w:hAnsi="Times New Roman" w:cs="Times New Roman"/>
          <w:sz w:val="24"/>
        </w:rPr>
        <w:t>added as follows: </w:t>
      </w:r>
    </w:p>
    <w:p w14:paraId="45C1C2D8"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b/>
          <w:bCs/>
          <w:sz w:val="24"/>
        </w:rPr>
        <w:t>903.3.1.2.4 Required Fire Protection Systems.</w:t>
      </w:r>
      <w:r w:rsidRPr="0071751A">
        <w:rPr>
          <w:rFonts w:ascii="Times New Roman" w:hAnsi="Times New Roman" w:cs="Times New Roman"/>
          <w:sz w:val="24"/>
        </w:rPr>
        <w:t xml:space="preserve"> For the purpose of inspection, testing, or maintenance of fire protection systems in R-1 and R-2 occupancies, there shall be an exterior door for access to the fire sprinkler riser. The dimensions of the door </w:t>
      </w:r>
      <w:proofErr w:type="gramStart"/>
      <w:r w:rsidRPr="0071751A">
        <w:rPr>
          <w:rFonts w:ascii="Times New Roman" w:hAnsi="Times New Roman" w:cs="Times New Roman"/>
          <w:sz w:val="24"/>
        </w:rPr>
        <w:t>be</w:t>
      </w:r>
      <w:proofErr w:type="gramEnd"/>
      <w:r w:rsidRPr="0071751A">
        <w:rPr>
          <w:rFonts w:ascii="Times New Roman" w:hAnsi="Times New Roman" w:cs="Times New Roman"/>
          <w:sz w:val="24"/>
        </w:rPr>
        <w:t xml:space="preserve"> a minimum of 30 inches (762 mm) wide and in no case require service personnel to enter a private dwelling or garage to access the riser. </w:t>
      </w:r>
    </w:p>
    <w:p w14:paraId="355CB502"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4098CDB7"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b/>
          <w:bCs/>
          <w:sz w:val="24"/>
        </w:rPr>
        <w:t xml:space="preserve">903.3.1.3 NFPA 13D Sprinkler Systems. </w:t>
      </w:r>
      <w:r w:rsidRPr="0071751A">
        <w:rPr>
          <w:rFonts w:ascii="Times New Roman" w:hAnsi="Times New Roman" w:cs="Times New Roman"/>
          <w:sz w:val="24"/>
        </w:rPr>
        <w:t>Automatic sprinkler systems installed in one- and two-family dwellings; Group R-3, R-4, and R-5, and townhouses shall be permitted to be installed throughout in accordance with NFPA 13D. </w:t>
      </w:r>
    </w:p>
    <w:p w14:paraId="4118C3F7"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6E22B671"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b/>
          <w:bCs/>
          <w:sz w:val="24"/>
        </w:rPr>
        <w:t>903.3.5 Water Supplies.</w:t>
      </w:r>
      <w:r w:rsidRPr="0071751A">
        <w:rPr>
          <w:rFonts w:ascii="Times New Roman" w:hAnsi="Times New Roman" w:cs="Times New Roman"/>
          <w:sz w:val="24"/>
        </w:rPr>
        <w:t xml:space="preserve"> Water supplies for automatic sprinkler systems shall comply with this section and the standards referenced in Section 903.3.1. The potable water supply shall be protected against backflow as required by Mesa Standard Details. For connections to public </w:t>
      </w:r>
      <w:r w:rsidRPr="0071751A">
        <w:rPr>
          <w:rFonts w:ascii="Times New Roman" w:hAnsi="Times New Roman" w:cs="Times New Roman"/>
          <w:sz w:val="24"/>
        </w:rPr>
        <w:lastRenderedPageBreak/>
        <w:t>waterworks systems, the water supply test used for design of fire protection systems shall be adjusted to account for seasonal and daily pressure fluctuations based on information from the water supply authority and as approved by the fire code official. </w:t>
      </w:r>
    </w:p>
    <w:p w14:paraId="44BDF37A"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463274D9" w14:textId="051D8451" w:rsidR="0071751A" w:rsidRPr="0071751A" w:rsidRDefault="002C1185" w:rsidP="0071751A">
      <w:pPr>
        <w:spacing w:before="0" w:after="0"/>
        <w:jc w:val="both"/>
        <w:rPr>
          <w:rFonts w:ascii="Times New Roman" w:hAnsi="Times New Roman" w:cs="Times New Roman"/>
          <w:sz w:val="24"/>
        </w:rPr>
      </w:pPr>
      <w:r w:rsidRPr="002C1185">
        <w:rPr>
          <w:rFonts w:ascii="Times New Roman" w:hAnsi="Times New Roman" w:cs="Times New Roman"/>
          <w:sz w:val="24"/>
        </w:rPr>
        <w:t>A new</w:t>
      </w:r>
      <w:r>
        <w:rPr>
          <w:rFonts w:ascii="Times New Roman" w:hAnsi="Times New Roman" w:cs="Times New Roman"/>
          <w:b/>
          <w:bCs/>
          <w:sz w:val="24"/>
        </w:rPr>
        <w:t xml:space="preserve"> </w:t>
      </w:r>
      <w:r w:rsidR="0071751A" w:rsidRPr="0071751A">
        <w:rPr>
          <w:rFonts w:ascii="Times New Roman" w:hAnsi="Times New Roman" w:cs="Times New Roman"/>
          <w:b/>
          <w:bCs/>
          <w:sz w:val="24"/>
        </w:rPr>
        <w:t>Section 903.3.5.3 Detectible Underground Locator Device</w:t>
      </w:r>
      <w:r w:rsidR="0071751A" w:rsidRPr="0071751A">
        <w:rPr>
          <w:rFonts w:ascii="Times New Roman" w:hAnsi="Times New Roman" w:cs="Times New Roman"/>
          <w:sz w:val="24"/>
        </w:rPr>
        <w:t xml:space="preserve"> </w:t>
      </w:r>
      <w:r>
        <w:rPr>
          <w:rFonts w:ascii="Times New Roman" w:hAnsi="Times New Roman" w:cs="Times New Roman"/>
          <w:sz w:val="24"/>
        </w:rPr>
        <w:t xml:space="preserve">is </w:t>
      </w:r>
      <w:r w:rsidR="0071751A" w:rsidRPr="0071751A">
        <w:rPr>
          <w:rFonts w:ascii="Times New Roman" w:hAnsi="Times New Roman" w:cs="Times New Roman"/>
          <w:sz w:val="24"/>
        </w:rPr>
        <w:t>added as follows:  </w:t>
      </w:r>
    </w:p>
    <w:p w14:paraId="18B98765"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b/>
          <w:bCs/>
          <w:sz w:val="24"/>
        </w:rPr>
        <w:t>903.3.5.3 Detectible Underground Locator Device.</w:t>
      </w:r>
      <w:r w:rsidRPr="0071751A">
        <w:rPr>
          <w:rFonts w:ascii="Times New Roman" w:hAnsi="Times New Roman" w:cs="Times New Roman"/>
          <w:sz w:val="24"/>
        </w:rPr>
        <w:t xml:space="preserve"> Underground nonmetallic water and irrigation system piping larger than 2 inches (50.8 mm) in diameter shall be installed with insulated copper tracer wire or other approved conductor located adjacent to the piping. Access shall be provided to the tracer wire or the tracer wire shall terminate above ground at each end of the nonmetallic piping. The tracer wire size shall not </w:t>
      </w:r>
      <w:proofErr w:type="gramStart"/>
      <w:r w:rsidRPr="0071751A">
        <w:rPr>
          <w:rFonts w:ascii="Times New Roman" w:hAnsi="Times New Roman" w:cs="Times New Roman"/>
          <w:sz w:val="24"/>
        </w:rPr>
        <w:t>be not</w:t>
      </w:r>
      <w:proofErr w:type="gramEnd"/>
      <w:r w:rsidRPr="0071751A">
        <w:rPr>
          <w:rFonts w:ascii="Times New Roman" w:hAnsi="Times New Roman" w:cs="Times New Roman"/>
          <w:sz w:val="24"/>
        </w:rPr>
        <w:t xml:space="preserve"> less than 12 AWG and the insulation type shall be suitable for direct burial. </w:t>
      </w:r>
    </w:p>
    <w:p w14:paraId="208BEA03"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329D3109"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b/>
          <w:bCs/>
          <w:sz w:val="24"/>
        </w:rPr>
        <w:t>903.3.6 Hose Threads.</w:t>
      </w:r>
      <w:r w:rsidRPr="0071751A">
        <w:rPr>
          <w:rFonts w:ascii="Times New Roman" w:hAnsi="Times New Roman" w:cs="Times New Roman"/>
          <w:sz w:val="24"/>
        </w:rPr>
        <w:t xml:space="preserve"> Fire hose threads and fittings used in connection with automatic sprinkler systems shall be National Standard Thread. </w:t>
      </w:r>
    </w:p>
    <w:p w14:paraId="536EE5BC"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6070315D" w14:textId="2EEF1E0E" w:rsidR="0071751A" w:rsidRPr="0071751A" w:rsidRDefault="002C1185" w:rsidP="0071751A">
      <w:pPr>
        <w:spacing w:before="0" w:after="0"/>
        <w:jc w:val="both"/>
        <w:rPr>
          <w:rFonts w:ascii="Times New Roman" w:hAnsi="Times New Roman" w:cs="Times New Roman"/>
          <w:sz w:val="24"/>
        </w:rPr>
      </w:pPr>
      <w:r w:rsidRPr="002C1185">
        <w:rPr>
          <w:rFonts w:ascii="Times New Roman" w:hAnsi="Times New Roman" w:cs="Times New Roman"/>
          <w:sz w:val="24"/>
        </w:rPr>
        <w:t>A new</w:t>
      </w:r>
      <w:r>
        <w:rPr>
          <w:rFonts w:ascii="Times New Roman" w:hAnsi="Times New Roman" w:cs="Times New Roman"/>
          <w:b/>
          <w:bCs/>
          <w:sz w:val="24"/>
        </w:rPr>
        <w:t xml:space="preserve"> </w:t>
      </w:r>
      <w:r w:rsidR="0071751A" w:rsidRPr="0071751A">
        <w:rPr>
          <w:rFonts w:ascii="Times New Roman" w:hAnsi="Times New Roman" w:cs="Times New Roman"/>
          <w:b/>
          <w:bCs/>
          <w:sz w:val="24"/>
        </w:rPr>
        <w:t>Section 903.3.7.1. Fire Department Connection Sizing</w:t>
      </w:r>
      <w:r w:rsidR="0071751A" w:rsidRPr="0071751A">
        <w:rPr>
          <w:rFonts w:ascii="Times New Roman" w:hAnsi="Times New Roman" w:cs="Times New Roman"/>
          <w:sz w:val="24"/>
        </w:rPr>
        <w:t xml:space="preserve"> </w:t>
      </w:r>
      <w:r>
        <w:rPr>
          <w:rFonts w:ascii="Times New Roman" w:hAnsi="Times New Roman" w:cs="Times New Roman"/>
          <w:sz w:val="24"/>
        </w:rPr>
        <w:t xml:space="preserve">is </w:t>
      </w:r>
      <w:r w:rsidR="0071751A" w:rsidRPr="0071751A">
        <w:rPr>
          <w:rFonts w:ascii="Times New Roman" w:hAnsi="Times New Roman" w:cs="Times New Roman"/>
          <w:sz w:val="24"/>
        </w:rPr>
        <w:t>added as follows: </w:t>
      </w:r>
    </w:p>
    <w:p w14:paraId="4B22B558"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b/>
          <w:bCs/>
          <w:sz w:val="24"/>
        </w:rPr>
        <w:t>903.3.7.1. Fire Department Connection Sizing.</w:t>
      </w:r>
      <w:r w:rsidRPr="0071751A">
        <w:rPr>
          <w:rFonts w:ascii="Times New Roman" w:hAnsi="Times New Roman" w:cs="Times New Roman"/>
          <w:sz w:val="24"/>
        </w:rPr>
        <w:t xml:space="preserve"> The size of the fire department connection and piping is dependent on the automatic sprinkler design flow. The maximum design flow for a 2-½ inch Siamese connection is 500 GPM (1892.71 LPM). For design flows greater than 500 GPM (1892.71 LPM) not including hose stream demands, install a single 2-½ inch (63.5 mm) Siamese connection and 5-inch (127 mm) Storz connection. </w:t>
      </w:r>
    </w:p>
    <w:p w14:paraId="0D93D4C7"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7B5687AB" w14:textId="31E13315" w:rsidR="0071751A" w:rsidRPr="0071751A" w:rsidRDefault="002C1185" w:rsidP="0071751A">
      <w:pPr>
        <w:spacing w:before="0" w:after="0"/>
        <w:jc w:val="both"/>
        <w:rPr>
          <w:rFonts w:ascii="Times New Roman" w:hAnsi="Times New Roman" w:cs="Times New Roman"/>
          <w:sz w:val="24"/>
        </w:rPr>
      </w:pPr>
      <w:r w:rsidRPr="002C1185">
        <w:rPr>
          <w:rFonts w:ascii="Times New Roman" w:hAnsi="Times New Roman" w:cs="Times New Roman"/>
          <w:sz w:val="24"/>
        </w:rPr>
        <w:t>A new</w:t>
      </w:r>
      <w:r>
        <w:rPr>
          <w:rFonts w:ascii="Times New Roman" w:hAnsi="Times New Roman" w:cs="Times New Roman"/>
          <w:b/>
          <w:bCs/>
          <w:sz w:val="24"/>
        </w:rPr>
        <w:t xml:space="preserve"> </w:t>
      </w:r>
      <w:r w:rsidR="0071751A" w:rsidRPr="0071751A">
        <w:rPr>
          <w:rFonts w:ascii="Times New Roman" w:hAnsi="Times New Roman" w:cs="Times New Roman"/>
          <w:b/>
          <w:bCs/>
          <w:sz w:val="24"/>
        </w:rPr>
        <w:t xml:space="preserve">Section 903.3.10 Safety Factor </w:t>
      </w:r>
      <w:r w:rsidRPr="002C1185">
        <w:rPr>
          <w:rFonts w:ascii="Times New Roman" w:hAnsi="Times New Roman" w:cs="Times New Roman"/>
          <w:sz w:val="24"/>
        </w:rPr>
        <w:t xml:space="preserve">is </w:t>
      </w:r>
      <w:r w:rsidR="0071751A" w:rsidRPr="0071751A">
        <w:rPr>
          <w:rFonts w:ascii="Times New Roman" w:hAnsi="Times New Roman" w:cs="Times New Roman"/>
          <w:sz w:val="24"/>
        </w:rPr>
        <w:t>added as follows: </w:t>
      </w:r>
    </w:p>
    <w:p w14:paraId="419F9FDC"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b/>
          <w:bCs/>
          <w:sz w:val="24"/>
        </w:rPr>
        <w:t>903.3.10 Safety Factor.</w:t>
      </w:r>
      <w:r w:rsidRPr="0071751A">
        <w:rPr>
          <w:rFonts w:ascii="Times New Roman" w:hAnsi="Times New Roman" w:cs="Times New Roman"/>
          <w:sz w:val="24"/>
        </w:rPr>
        <w:t xml:space="preserve"> All fire sprinkler designs shall have a 10 percent (pressure) safety margin. </w:t>
      </w:r>
    </w:p>
    <w:p w14:paraId="23C494C3"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478BCE83" w14:textId="56FE28FB" w:rsidR="0071751A" w:rsidRPr="0071751A" w:rsidRDefault="002C1185" w:rsidP="0071751A">
      <w:pPr>
        <w:spacing w:before="0" w:after="0"/>
        <w:jc w:val="both"/>
        <w:rPr>
          <w:rFonts w:ascii="Times New Roman" w:hAnsi="Times New Roman" w:cs="Times New Roman"/>
          <w:sz w:val="24"/>
        </w:rPr>
      </w:pPr>
      <w:r w:rsidRPr="002C1185">
        <w:rPr>
          <w:rFonts w:ascii="Times New Roman" w:hAnsi="Times New Roman" w:cs="Times New Roman"/>
          <w:sz w:val="24"/>
        </w:rPr>
        <w:t>A new</w:t>
      </w:r>
      <w:r>
        <w:rPr>
          <w:rFonts w:ascii="Times New Roman" w:hAnsi="Times New Roman" w:cs="Times New Roman"/>
          <w:b/>
          <w:bCs/>
          <w:sz w:val="24"/>
        </w:rPr>
        <w:t xml:space="preserve"> </w:t>
      </w:r>
      <w:r w:rsidR="0071751A" w:rsidRPr="0071751A">
        <w:rPr>
          <w:rFonts w:ascii="Times New Roman" w:hAnsi="Times New Roman" w:cs="Times New Roman"/>
          <w:b/>
          <w:bCs/>
          <w:sz w:val="24"/>
        </w:rPr>
        <w:t xml:space="preserve">Section 903.3.11 Remodel </w:t>
      </w:r>
      <w:r w:rsidRPr="002C1185">
        <w:rPr>
          <w:rFonts w:ascii="Times New Roman" w:hAnsi="Times New Roman" w:cs="Times New Roman"/>
          <w:sz w:val="24"/>
        </w:rPr>
        <w:t xml:space="preserve">is </w:t>
      </w:r>
      <w:r w:rsidR="0071751A" w:rsidRPr="0071751A">
        <w:rPr>
          <w:rFonts w:ascii="Times New Roman" w:hAnsi="Times New Roman" w:cs="Times New Roman"/>
          <w:sz w:val="24"/>
        </w:rPr>
        <w:t>added</w:t>
      </w:r>
      <w:r w:rsidR="0071751A" w:rsidRPr="0071751A">
        <w:rPr>
          <w:rFonts w:ascii="Times New Roman" w:hAnsi="Times New Roman" w:cs="Times New Roman"/>
          <w:b/>
          <w:bCs/>
          <w:sz w:val="24"/>
        </w:rPr>
        <w:t xml:space="preserve"> </w:t>
      </w:r>
      <w:r w:rsidR="0071751A" w:rsidRPr="0071751A">
        <w:rPr>
          <w:rFonts w:ascii="Times New Roman" w:hAnsi="Times New Roman" w:cs="Times New Roman"/>
          <w:sz w:val="24"/>
        </w:rPr>
        <w:t>as follows: </w:t>
      </w:r>
    </w:p>
    <w:p w14:paraId="597E50FA"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b/>
          <w:bCs/>
          <w:sz w:val="24"/>
        </w:rPr>
        <w:t xml:space="preserve">903.3.11 Remodel. </w:t>
      </w:r>
      <w:r w:rsidRPr="0071751A">
        <w:rPr>
          <w:rFonts w:ascii="Times New Roman" w:hAnsi="Times New Roman" w:cs="Times New Roman"/>
          <w:sz w:val="24"/>
        </w:rPr>
        <w:t>Fire sprinkler design drawings shall not be required for tenant improvements, other than Group H, high-pile, or rack storage, when 15 or less sprinklers are relocated or added where approved by the fire code official. </w:t>
      </w:r>
    </w:p>
    <w:p w14:paraId="5DF57B68"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2D8C36E6" w14:textId="6D671839" w:rsidR="0071751A" w:rsidRPr="0071751A" w:rsidRDefault="002C1185" w:rsidP="0071751A">
      <w:pPr>
        <w:spacing w:before="0" w:after="0"/>
        <w:jc w:val="both"/>
        <w:rPr>
          <w:rFonts w:ascii="Times New Roman" w:hAnsi="Times New Roman" w:cs="Times New Roman"/>
          <w:sz w:val="24"/>
        </w:rPr>
      </w:pPr>
      <w:r w:rsidRPr="002C1185">
        <w:rPr>
          <w:rFonts w:ascii="Times New Roman" w:hAnsi="Times New Roman" w:cs="Times New Roman"/>
          <w:sz w:val="24"/>
        </w:rPr>
        <w:t>A new</w:t>
      </w:r>
      <w:r>
        <w:rPr>
          <w:rFonts w:ascii="Times New Roman" w:hAnsi="Times New Roman" w:cs="Times New Roman"/>
          <w:b/>
          <w:bCs/>
          <w:sz w:val="24"/>
        </w:rPr>
        <w:t xml:space="preserve"> </w:t>
      </w:r>
      <w:r w:rsidR="0071751A" w:rsidRPr="0071751A">
        <w:rPr>
          <w:rFonts w:ascii="Times New Roman" w:hAnsi="Times New Roman" w:cs="Times New Roman"/>
          <w:b/>
          <w:bCs/>
          <w:sz w:val="24"/>
        </w:rPr>
        <w:t>Section</w:t>
      </w:r>
      <w:r w:rsidR="0071751A" w:rsidRPr="0071751A">
        <w:rPr>
          <w:rFonts w:ascii="Times New Roman" w:hAnsi="Times New Roman" w:cs="Times New Roman"/>
          <w:sz w:val="24"/>
        </w:rPr>
        <w:t xml:space="preserve"> </w:t>
      </w:r>
      <w:r w:rsidR="0071751A" w:rsidRPr="0071751A">
        <w:rPr>
          <w:rFonts w:ascii="Times New Roman" w:hAnsi="Times New Roman" w:cs="Times New Roman"/>
          <w:b/>
          <w:bCs/>
          <w:sz w:val="24"/>
        </w:rPr>
        <w:t>903.3.12 Freeze Protection</w:t>
      </w:r>
      <w:r w:rsidR="0071751A" w:rsidRPr="0071751A">
        <w:rPr>
          <w:rFonts w:ascii="Times New Roman" w:hAnsi="Times New Roman" w:cs="Times New Roman"/>
          <w:sz w:val="24"/>
        </w:rPr>
        <w:t xml:space="preserve"> </w:t>
      </w:r>
      <w:r>
        <w:rPr>
          <w:rFonts w:ascii="Times New Roman" w:hAnsi="Times New Roman" w:cs="Times New Roman"/>
          <w:sz w:val="24"/>
        </w:rPr>
        <w:t xml:space="preserve">is </w:t>
      </w:r>
      <w:r w:rsidR="0071751A" w:rsidRPr="0071751A">
        <w:rPr>
          <w:rFonts w:ascii="Times New Roman" w:hAnsi="Times New Roman" w:cs="Times New Roman"/>
          <w:sz w:val="24"/>
        </w:rPr>
        <w:t>added</w:t>
      </w:r>
      <w:r w:rsidR="0071751A" w:rsidRPr="0071751A">
        <w:rPr>
          <w:rFonts w:ascii="Times New Roman" w:hAnsi="Times New Roman" w:cs="Times New Roman"/>
          <w:b/>
          <w:bCs/>
          <w:sz w:val="24"/>
        </w:rPr>
        <w:t xml:space="preserve"> </w:t>
      </w:r>
      <w:r w:rsidR="0071751A" w:rsidRPr="0071751A">
        <w:rPr>
          <w:rFonts w:ascii="Times New Roman" w:hAnsi="Times New Roman" w:cs="Times New Roman"/>
          <w:sz w:val="24"/>
        </w:rPr>
        <w:t>as follows:  </w:t>
      </w:r>
    </w:p>
    <w:p w14:paraId="7722E187"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b/>
          <w:bCs/>
          <w:sz w:val="24"/>
        </w:rPr>
        <w:t>903.3.12 Freeze Protection.</w:t>
      </w:r>
      <w:r w:rsidRPr="0071751A">
        <w:rPr>
          <w:rFonts w:ascii="Times New Roman" w:hAnsi="Times New Roman" w:cs="Times New Roman"/>
          <w:sz w:val="24"/>
        </w:rPr>
        <w:t xml:space="preserve"> Exterior sprinkler piping with a minimum of 2 inches (50.8 mm) may be used in lieu of freeze protection required by Section 903.3.1.1. </w:t>
      </w:r>
    </w:p>
    <w:p w14:paraId="1032FF4B"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0F788E7B"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b/>
          <w:bCs/>
          <w:sz w:val="24"/>
        </w:rPr>
        <w:t xml:space="preserve">903.4.1 Electronic Supervision. </w:t>
      </w:r>
      <w:r w:rsidRPr="0071751A">
        <w:rPr>
          <w:rFonts w:ascii="Times New Roman" w:hAnsi="Times New Roman" w:cs="Times New Roman"/>
          <w:sz w:val="24"/>
        </w:rPr>
        <w:t>Valves controlling the water supply for automatic sprinkler systems, pumps, tanks, water levels and temperatures, critical air pressures and waterflow switches on all sprinkler systems shall be electrically supervised by a listed fire alarm control unit. </w:t>
      </w:r>
    </w:p>
    <w:p w14:paraId="1EFEBAEF"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5D8DB805" w14:textId="27192F0E" w:rsidR="0071751A" w:rsidRPr="0071751A" w:rsidRDefault="0071751A" w:rsidP="002C1185">
      <w:pPr>
        <w:spacing w:before="0" w:after="0"/>
        <w:ind w:left="360"/>
        <w:jc w:val="both"/>
        <w:rPr>
          <w:rFonts w:ascii="Times New Roman" w:hAnsi="Times New Roman" w:cs="Times New Roman"/>
          <w:sz w:val="24"/>
        </w:rPr>
      </w:pPr>
      <w:r w:rsidRPr="0071751A">
        <w:rPr>
          <w:rFonts w:ascii="Times New Roman" w:hAnsi="Times New Roman" w:cs="Times New Roman"/>
          <w:b/>
          <w:bCs/>
          <w:sz w:val="24"/>
        </w:rPr>
        <w:t>Exceptions:</w:t>
      </w:r>
      <w:r w:rsidRPr="0071751A">
        <w:rPr>
          <w:rFonts w:ascii="Times New Roman" w:hAnsi="Times New Roman" w:cs="Times New Roman"/>
          <w:sz w:val="24"/>
        </w:rPr>
        <w:t>  </w:t>
      </w:r>
    </w:p>
    <w:p w14:paraId="20D973E8" w14:textId="77777777" w:rsidR="0071751A" w:rsidRPr="0071751A" w:rsidRDefault="0071751A" w:rsidP="0071751A">
      <w:pPr>
        <w:numPr>
          <w:ilvl w:val="0"/>
          <w:numId w:val="50"/>
        </w:numPr>
        <w:spacing w:before="0" w:after="0"/>
        <w:jc w:val="both"/>
        <w:rPr>
          <w:rFonts w:ascii="Times New Roman" w:hAnsi="Times New Roman" w:cs="Times New Roman"/>
          <w:sz w:val="24"/>
        </w:rPr>
      </w:pPr>
      <w:r w:rsidRPr="0071751A">
        <w:rPr>
          <w:rFonts w:ascii="Times New Roman" w:hAnsi="Times New Roman" w:cs="Times New Roman"/>
          <w:sz w:val="24"/>
        </w:rPr>
        <w:t>Automatic sprinkler systems protecting one- and two-family dwellings, other than R-3 with incapable of self-preservation and R-4 Condition 1. </w:t>
      </w:r>
    </w:p>
    <w:p w14:paraId="514047D3"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2A103A80" w14:textId="77777777" w:rsidR="0071751A" w:rsidRPr="0071751A" w:rsidRDefault="0071751A" w:rsidP="0071751A">
      <w:pPr>
        <w:numPr>
          <w:ilvl w:val="0"/>
          <w:numId w:val="51"/>
        </w:numPr>
        <w:spacing w:before="0" w:after="0"/>
        <w:jc w:val="both"/>
        <w:rPr>
          <w:rFonts w:ascii="Times New Roman" w:hAnsi="Times New Roman" w:cs="Times New Roman"/>
          <w:sz w:val="24"/>
        </w:rPr>
      </w:pPr>
      <w:r w:rsidRPr="0071751A">
        <w:rPr>
          <w:rFonts w:ascii="Times New Roman" w:hAnsi="Times New Roman" w:cs="Times New Roman"/>
          <w:sz w:val="24"/>
        </w:rPr>
        <w:t>Backflow prevention devices, serving limited area sprinkler system supply piping shall be locked in the open position. </w:t>
      </w:r>
    </w:p>
    <w:p w14:paraId="4BA119F7"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7E6DEDEC" w14:textId="77777777" w:rsidR="0071751A" w:rsidRPr="0071751A" w:rsidRDefault="0071751A" w:rsidP="0071751A">
      <w:pPr>
        <w:numPr>
          <w:ilvl w:val="0"/>
          <w:numId w:val="52"/>
        </w:numPr>
        <w:spacing w:before="0" w:after="0"/>
        <w:jc w:val="both"/>
        <w:rPr>
          <w:rFonts w:ascii="Times New Roman" w:hAnsi="Times New Roman" w:cs="Times New Roman"/>
          <w:sz w:val="24"/>
        </w:rPr>
      </w:pPr>
      <w:r w:rsidRPr="0071751A">
        <w:rPr>
          <w:rFonts w:ascii="Times New Roman" w:hAnsi="Times New Roman" w:cs="Times New Roman"/>
          <w:sz w:val="24"/>
        </w:rPr>
        <w:lastRenderedPageBreak/>
        <w:t xml:space="preserve">Remotely located backflow prevention devices, including test valves, shall be locked in the open position </w:t>
      </w:r>
      <w:proofErr w:type="gramStart"/>
      <w:r w:rsidRPr="0071751A">
        <w:rPr>
          <w:rFonts w:ascii="Times New Roman" w:hAnsi="Times New Roman" w:cs="Times New Roman"/>
          <w:sz w:val="24"/>
        </w:rPr>
        <w:t>where</w:t>
      </w:r>
      <w:proofErr w:type="gramEnd"/>
      <w:r w:rsidRPr="0071751A">
        <w:rPr>
          <w:rFonts w:ascii="Times New Roman" w:hAnsi="Times New Roman" w:cs="Times New Roman"/>
          <w:sz w:val="24"/>
        </w:rPr>
        <w:t xml:space="preserve"> approved by the </w:t>
      </w:r>
      <w:proofErr w:type="gramStart"/>
      <w:r w:rsidRPr="0071751A">
        <w:rPr>
          <w:rFonts w:ascii="Times New Roman" w:hAnsi="Times New Roman" w:cs="Times New Roman"/>
          <w:sz w:val="24"/>
        </w:rPr>
        <w:t>fire code official</w:t>
      </w:r>
      <w:proofErr w:type="gramEnd"/>
      <w:r w:rsidRPr="0071751A">
        <w:rPr>
          <w:rFonts w:ascii="Times New Roman" w:hAnsi="Times New Roman" w:cs="Times New Roman"/>
          <w:sz w:val="24"/>
        </w:rPr>
        <w:t>. </w:t>
      </w:r>
    </w:p>
    <w:p w14:paraId="5A4D64BA"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661E2649" w14:textId="77777777" w:rsidR="0071751A" w:rsidRPr="0071751A" w:rsidRDefault="0071751A" w:rsidP="0071751A">
      <w:pPr>
        <w:numPr>
          <w:ilvl w:val="0"/>
          <w:numId w:val="53"/>
        </w:numPr>
        <w:spacing w:before="0" w:after="0"/>
        <w:jc w:val="both"/>
        <w:rPr>
          <w:rFonts w:ascii="Times New Roman" w:hAnsi="Times New Roman" w:cs="Times New Roman"/>
          <w:sz w:val="24"/>
        </w:rPr>
      </w:pPr>
      <w:r w:rsidRPr="0071751A">
        <w:rPr>
          <w:rFonts w:ascii="Times New Roman" w:hAnsi="Times New Roman" w:cs="Times New Roman"/>
          <w:sz w:val="24"/>
        </w:rPr>
        <w:t>Groups R-1 and R-2 occupancies containing 15 or less dwelling or sleeping units and not exceeding an aggregate area of 12,000 square feet. </w:t>
      </w:r>
    </w:p>
    <w:p w14:paraId="2DAF9BE2"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44FBED04" w14:textId="77777777" w:rsidR="0071751A" w:rsidRPr="0071751A" w:rsidRDefault="0071751A" w:rsidP="0071751A">
      <w:pPr>
        <w:numPr>
          <w:ilvl w:val="0"/>
          <w:numId w:val="54"/>
        </w:numPr>
        <w:spacing w:before="0" w:after="0"/>
        <w:jc w:val="both"/>
        <w:rPr>
          <w:rFonts w:ascii="Times New Roman" w:hAnsi="Times New Roman" w:cs="Times New Roman"/>
          <w:sz w:val="24"/>
        </w:rPr>
      </w:pPr>
      <w:r w:rsidRPr="0071751A">
        <w:rPr>
          <w:rFonts w:ascii="Times New Roman" w:hAnsi="Times New Roman" w:cs="Times New Roman"/>
          <w:sz w:val="24"/>
        </w:rPr>
        <w:t>Jockey pump control valves that are sealed or locked in the open position. </w:t>
      </w:r>
    </w:p>
    <w:p w14:paraId="0FC089F9"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6879CEED" w14:textId="77777777" w:rsidR="0071751A" w:rsidRPr="0071751A" w:rsidRDefault="0071751A" w:rsidP="0071751A">
      <w:pPr>
        <w:numPr>
          <w:ilvl w:val="0"/>
          <w:numId w:val="55"/>
        </w:numPr>
        <w:spacing w:before="0" w:after="0"/>
        <w:jc w:val="both"/>
        <w:rPr>
          <w:rFonts w:ascii="Times New Roman" w:hAnsi="Times New Roman" w:cs="Times New Roman"/>
          <w:sz w:val="24"/>
        </w:rPr>
      </w:pPr>
      <w:r w:rsidRPr="0071751A">
        <w:rPr>
          <w:rFonts w:ascii="Times New Roman" w:hAnsi="Times New Roman" w:cs="Times New Roman"/>
          <w:sz w:val="24"/>
        </w:rPr>
        <w:t xml:space="preserve">Trim valves to pressure switches in dry, </w:t>
      </w:r>
      <w:proofErr w:type="spellStart"/>
      <w:r w:rsidRPr="0071751A">
        <w:rPr>
          <w:rFonts w:ascii="Times New Roman" w:hAnsi="Times New Roman" w:cs="Times New Roman"/>
          <w:sz w:val="24"/>
        </w:rPr>
        <w:t>preaction</w:t>
      </w:r>
      <w:proofErr w:type="spellEnd"/>
      <w:r w:rsidRPr="0071751A">
        <w:rPr>
          <w:rFonts w:ascii="Times New Roman" w:hAnsi="Times New Roman" w:cs="Times New Roman"/>
          <w:sz w:val="24"/>
        </w:rPr>
        <w:t xml:space="preserve"> and deluge sprinkler systems that are sealed or locked in the open position.   </w:t>
      </w:r>
    </w:p>
    <w:p w14:paraId="24044027"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521DDAC7" w14:textId="77777777" w:rsidR="0071751A" w:rsidRPr="0071751A" w:rsidRDefault="0071751A" w:rsidP="0071751A">
      <w:pPr>
        <w:numPr>
          <w:ilvl w:val="0"/>
          <w:numId w:val="56"/>
        </w:numPr>
        <w:spacing w:before="0" w:after="0"/>
        <w:jc w:val="both"/>
        <w:rPr>
          <w:rFonts w:ascii="Times New Roman" w:hAnsi="Times New Roman" w:cs="Times New Roman"/>
          <w:sz w:val="24"/>
        </w:rPr>
      </w:pPr>
      <w:r w:rsidRPr="0071751A">
        <w:rPr>
          <w:rFonts w:ascii="Times New Roman" w:hAnsi="Times New Roman" w:cs="Times New Roman"/>
          <w:sz w:val="24"/>
        </w:rPr>
        <w:t>Underground key or hub gate values in roadway boxes. </w:t>
      </w:r>
    </w:p>
    <w:p w14:paraId="5E5EF07D"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7B3CD056" w14:textId="190E73EC" w:rsidR="0071751A" w:rsidRPr="0071751A" w:rsidRDefault="002C1185" w:rsidP="0071751A">
      <w:pPr>
        <w:spacing w:before="0" w:after="0"/>
        <w:jc w:val="both"/>
        <w:rPr>
          <w:rFonts w:ascii="Times New Roman" w:hAnsi="Times New Roman" w:cs="Times New Roman"/>
          <w:sz w:val="24"/>
        </w:rPr>
      </w:pPr>
      <w:r w:rsidRPr="002C1185">
        <w:rPr>
          <w:rFonts w:ascii="Times New Roman" w:hAnsi="Times New Roman" w:cs="Times New Roman"/>
          <w:sz w:val="24"/>
        </w:rPr>
        <w:t>A new</w:t>
      </w:r>
      <w:r>
        <w:rPr>
          <w:rFonts w:ascii="Times New Roman" w:hAnsi="Times New Roman" w:cs="Times New Roman"/>
          <w:b/>
          <w:bCs/>
          <w:sz w:val="24"/>
        </w:rPr>
        <w:t xml:space="preserve"> </w:t>
      </w:r>
      <w:r w:rsidR="0071751A" w:rsidRPr="0071751A">
        <w:rPr>
          <w:rFonts w:ascii="Times New Roman" w:hAnsi="Times New Roman" w:cs="Times New Roman"/>
          <w:b/>
          <w:bCs/>
          <w:sz w:val="24"/>
        </w:rPr>
        <w:t>Section 903.4.1.1 Backflow Preventors</w:t>
      </w:r>
      <w:r w:rsidR="0071751A" w:rsidRPr="0071751A">
        <w:rPr>
          <w:rFonts w:ascii="Times New Roman" w:hAnsi="Times New Roman" w:cs="Times New Roman"/>
          <w:sz w:val="24"/>
        </w:rPr>
        <w:t xml:space="preserve"> </w:t>
      </w:r>
      <w:r>
        <w:rPr>
          <w:rFonts w:ascii="Times New Roman" w:hAnsi="Times New Roman" w:cs="Times New Roman"/>
          <w:sz w:val="24"/>
        </w:rPr>
        <w:t xml:space="preserve">is </w:t>
      </w:r>
      <w:r w:rsidR="0071751A" w:rsidRPr="0071751A">
        <w:rPr>
          <w:rFonts w:ascii="Times New Roman" w:hAnsi="Times New Roman" w:cs="Times New Roman"/>
          <w:sz w:val="24"/>
        </w:rPr>
        <w:t>added as follows: </w:t>
      </w:r>
    </w:p>
    <w:p w14:paraId="21A0E418"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b/>
          <w:bCs/>
          <w:sz w:val="24"/>
        </w:rPr>
        <w:t>903.4.1.1 Backflow Preventors.</w:t>
      </w:r>
      <w:r w:rsidRPr="0071751A">
        <w:rPr>
          <w:rFonts w:ascii="Times New Roman" w:hAnsi="Times New Roman" w:cs="Times New Roman"/>
          <w:sz w:val="24"/>
        </w:rPr>
        <w:t xml:space="preserve"> In occupancies required to be equipped with a fire alarm system, the backflow preventer valves shall be electrically supervised by a tamper switch installed in accordance with NFPA 72 and separately annunciated. </w:t>
      </w:r>
    </w:p>
    <w:p w14:paraId="345B339A"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29D76E58"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b/>
          <w:bCs/>
          <w:sz w:val="24"/>
        </w:rPr>
        <w:t>905.5 Location of Class II standpipe hose connections.</w:t>
      </w:r>
      <w:r w:rsidRPr="0071751A">
        <w:rPr>
          <w:rFonts w:ascii="Times New Roman" w:hAnsi="Times New Roman" w:cs="Times New Roman"/>
          <w:sz w:val="24"/>
        </w:rPr>
        <w:t xml:space="preserve"> Where required by the </w:t>
      </w:r>
      <w:r w:rsidRPr="0071751A">
        <w:rPr>
          <w:rFonts w:ascii="Times New Roman" w:hAnsi="Times New Roman" w:cs="Times New Roman"/>
          <w:i/>
          <w:iCs/>
          <w:sz w:val="24"/>
        </w:rPr>
        <w:t>fire code official,</w:t>
      </w:r>
      <w:r w:rsidRPr="0071751A">
        <w:rPr>
          <w:rFonts w:ascii="Times New Roman" w:hAnsi="Times New Roman" w:cs="Times New Roman"/>
          <w:sz w:val="24"/>
        </w:rPr>
        <w:t xml:space="preserve"> Class II standpipe hose connections shall be located so that all portions of the building are within 30 feet (9,144 mm) of a nozzle attached to 100 feet (30,480 mm) of hose. Class II standpipe hose connections shall be located where they will have ready access. </w:t>
      </w:r>
    </w:p>
    <w:p w14:paraId="48B0DFD0"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44871118"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b/>
          <w:bCs/>
          <w:sz w:val="24"/>
        </w:rPr>
        <w:t>905.6 Location of Class III standpipe hose connections.</w:t>
      </w:r>
      <w:r w:rsidRPr="0071751A">
        <w:rPr>
          <w:rFonts w:ascii="Times New Roman" w:hAnsi="Times New Roman" w:cs="Times New Roman"/>
          <w:sz w:val="24"/>
        </w:rPr>
        <w:t xml:space="preserve"> Class III standpipe </w:t>
      </w:r>
      <w:proofErr w:type="gramStart"/>
      <w:r w:rsidRPr="0071751A">
        <w:rPr>
          <w:rFonts w:ascii="Times New Roman" w:hAnsi="Times New Roman" w:cs="Times New Roman"/>
          <w:sz w:val="24"/>
        </w:rPr>
        <w:t>systems shall</w:t>
      </w:r>
      <w:proofErr w:type="gramEnd"/>
      <w:r w:rsidRPr="0071751A">
        <w:rPr>
          <w:rFonts w:ascii="Times New Roman" w:hAnsi="Times New Roman" w:cs="Times New Roman"/>
          <w:sz w:val="24"/>
        </w:rPr>
        <w:t xml:space="preserve"> have hose connections located as required for Class I standpipes in Section 905.4. Where required by the fire code official, shall have Class II hose connections as required in Section 905.5. </w:t>
      </w:r>
    </w:p>
    <w:p w14:paraId="0CA79A17"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14CF2C11"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b/>
          <w:bCs/>
          <w:sz w:val="24"/>
        </w:rPr>
        <w:t>912.3 Fire Hose Threads.</w:t>
      </w:r>
      <w:r w:rsidRPr="0071751A">
        <w:rPr>
          <w:rFonts w:ascii="Times New Roman" w:hAnsi="Times New Roman" w:cs="Times New Roman"/>
          <w:sz w:val="24"/>
        </w:rPr>
        <w:t xml:space="preserve"> Fire hose threads used in connection with standpipe systems shall be National Standard Thread (NST). </w:t>
      </w:r>
    </w:p>
    <w:p w14:paraId="6ADA3521"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50353297"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b/>
          <w:bCs/>
          <w:sz w:val="24"/>
        </w:rPr>
        <w:t>912.6 Backflow Protection.</w:t>
      </w:r>
      <w:r w:rsidRPr="0071751A">
        <w:rPr>
          <w:rFonts w:ascii="Times New Roman" w:hAnsi="Times New Roman" w:cs="Times New Roman"/>
          <w:sz w:val="24"/>
        </w:rPr>
        <w:t xml:space="preserve"> The potable water supply to automatic sprinkler and standpipe systems shall be protected against backflow as required by the Mesa Standard Details. </w:t>
      </w:r>
    </w:p>
    <w:p w14:paraId="09DEFDF7" w14:textId="77777777" w:rsidR="0071751A" w:rsidRDefault="0071751A" w:rsidP="561BA15C">
      <w:pPr>
        <w:spacing w:before="0" w:after="0"/>
        <w:jc w:val="both"/>
        <w:rPr>
          <w:rFonts w:ascii="Times New Roman" w:hAnsi="Times New Roman" w:cs="Times New Roman"/>
          <w:sz w:val="24"/>
        </w:rPr>
      </w:pPr>
    </w:p>
    <w:p w14:paraId="7EB980CF"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b/>
          <w:bCs/>
          <w:sz w:val="24"/>
        </w:rPr>
        <w:t>CHAPTER 10 MEANS OF EGRESS</w:t>
      </w:r>
      <w:r w:rsidRPr="0071751A">
        <w:rPr>
          <w:rFonts w:ascii="Times New Roman" w:hAnsi="Times New Roman" w:cs="Times New Roman"/>
          <w:sz w:val="24"/>
        </w:rPr>
        <w:t> </w:t>
      </w:r>
    </w:p>
    <w:p w14:paraId="2D8F77B1"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73EF89C1"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b/>
          <w:bCs/>
          <w:sz w:val="24"/>
        </w:rPr>
        <w:t xml:space="preserve">1020.2.1 </w:t>
      </w:r>
      <w:proofErr w:type="spellStart"/>
      <w:r w:rsidRPr="0071751A">
        <w:rPr>
          <w:rFonts w:ascii="Times New Roman" w:hAnsi="Times New Roman" w:cs="Times New Roman"/>
          <w:b/>
          <w:bCs/>
          <w:sz w:val="24"/>
        </w:rPr>
        <w:t>Hoistway</w:t>
      </w:r>
      <w:proofErr w:type="spellEnd"/>
      <w:r w:rsidRPr="0071751A">
        <w:rPr>
          <w:rFonts w:ascii="Times New Roman" w:hAnsi="Times New Roman" w:cs="Times New Roman"/>
          <w:b/>
          <w:bCs/>
          <w:sz w:val="24"/>
        </w:rPr>
        <w:t xml:space="preserve"> Protection.</w:t>
      </w:r>
      <w:r w:rsidRPr="0071751A">
        <w:rPr>
          <w:rFonts w:ascii="Times New Roman" w:hAnsi="Times New Roman" w:cs="Times New Roman"/>
          <w:sz w:val="24"/>
        </w:rPr>
        <w:t xml:space="preserve"> Elevator </w:t>
      </w:r>
      <w:proofErr w:type="spellStart"/>
      <w:r w:rsidRPr="0071751A">
        <w:rPr>
          <w:rFonts w:ascii="Times New Roman" w:hAnsi="Times New Roman" w:cs="Times New Roman"/>
          <w:sz w:val="24"/>
        </w:rPr>
        <w:t>hoistway</w:t>
      </w:r>
      <w:proofErr w:type="spellEnd"/>
      <w:r w:rsidRPr="0071751A">
        <w:rPr>
          <w:rFonts w:ascii="Times New Roman" w:hAnsi="Times New Roman" w:cs="Times New Roman"/>
          <w:sz w:val="24"/>
        </w:rPr>
        <w:t xml:space="preserve"> doors in elevators </w:t>
      </w:r>
      <w:proofErr w:type="spellStart"/>
      <w:r w:rsidRPr="0071751A">
        <w:rPr>
          <w:rFonts w:ascii="Times New Roman" w:hAnsi="Times New Roman" w:cs="Times New Roman"/>
          <w:sz w:val="24"/>
        </w:rPr>
        <w:t>hoistway</w:t>
      </w:r>
      <w:proofErr w:type="spellEnd"/>
      <w:r w:rsidRPr="0071751A">
        <w:rPr>
          <w:rFonts w:ascii="Times New Roman" w:hAnsi="Times New Roman" w:cs="Times New Roman"/>
          <w:sz w:val="24"/>
        </w:rPr>
        <w:t xml:space="preserve"> enclosures required to be fire-resistance rated shall be protected in accordance with Section 716. Elevator </w:t>
      </w:r>
      <w:proofErr w:type="spellStart"/>
      <w:r w:rsidRPr="0071751A">
        <w:rPr>
          <w:rFonts w:ascii="Times New Roman" w:hAnsi="Times New Roman" w:cs="Times New Roman"/>
          <w:sz w:val="24"/>
        </w:rPr>
        <w:t>hoistway</w:t>
      </w:r>
      <w:proofErr w:type="spellEnd"/>
      <w:r w:rsidRPr="0071751A">
        <w:rPr>
          <w:rFonts w:ascii="Times New Roman" w:hAnsi="Times New Roman" w:cs="Times New Roman"/>
          <w:sz w:val="24"/>
        </w:rPr>
        <w:t xml:space="preserve"> doors shall also be protected in accordance with Section 3006.3. </w:t>
      </w:r>
    </w:p>
    <w:p w14:paraId="4784A3C1"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468AF9A8"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b/>
          <w:bCs/>
          <w:sz w:val="24"/>
        </w:rPr>
        <w:t>CHAPTER 11 ACCESSIBILITY</w:t>
      </w:r>
      <w:r w:rsidRPr="0071751A">
        <w:rPr>
          <w:rFonts w:ascii="Times New Roman" w:hAnsi="Times New Roman" w:cs="Times New Roman"/>
          <w:sz w:val="24"/>
        </w:rPr>
        <w:t> </w:t>
      </w:r>
    </w:p>
    <w:p w14:paraId="5C987400"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5FA71943"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b/>
          <w:bCs/>
          <w:sz w:val="24"/>
        </w:rPr>
        <w:t>1101.1 Scope.</w:t>
      </w:r>
      <w:r w:rsidRPr="0071751A">
        <w:rPr>
          <w:rFonts w:ascii="Times New Roman" w:hAnsi="Times New Roman" w:cs="Times New Roman"/>
          <w:sz w:val="24"/>
        </w:rPr>
        <w:t xml:space="preserve"> The provisions of this chapter and Arizona Revised statutes, ARS sections 41-1492 through 41-1492.12 shall control the design and construction of facilities for accessibility for individuals with disabilities. </w:t>
      </w:r>
    </w:p>
    <w:p w14:paraId="28810372"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786DF9A9" w14:textId="77777777" w:rsidR="0071751A" w:rsidRPr="0071751A" w:rsidRDefault="0071751A" w:rsidP="002C1185">
      <w:pPr>
        <w:spacing w:before="0" w:after="0"/>
        <w:ind w:left="360"/>
        <w:jc w:val="both"/>
        <w:rPr>
          <w:rFonts w:ascii="Times New Roman" w:hAnsi="Times New Roman" w:cs="Times New Roman"/>
          <w:sz w:val="24"/>
        </w:rPr>
      </w:pPr>
      <w:r w:rsidRPr="0071751A">
        <w:rPr>
          <w:rFonts w:ascii="Times New Roman" w:hAnsi="Times New Roman" w:cs="Times New Roman"/>
          <w:b/>
          <w:bCs/>
          <w:sz w:val="24"/>
        </w:rPr>
        <w:t>Exceptions:</w:t>
      </w:r>
      <w:r w:rsidRPr="0071751A">
        <w:rPr>
          <w:rFonts w:ascii="Times New Roman" w:hAnsi="Times New Roman" w:cs="Times New Roman"/>
          <w:sz w:val="24"/>
        </w:rPr>
        <w:t> </w:t>
      </w:r>
    </w:p>
    <w:p w14:paraId="2E0FD303"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lastRenderedPageBreak/>
        <w:t> </w:t>
      </w:r>
    </w:p>
    <w:p w14:paraId="301EF56E" w14:textId="77777777" w:rsidR="0071751A" w:rsidRPr="0071751A" w:rsidRDefault="0071751A" w:rsidP="0071751A">
      <w:pPr>
        <w:numPr>
          <w:ilvl w:val="0"/>
          <w:numId w:val="57"/>
        </w:numPr>
        <w:spacing w:before="0" w:after="0"/>
        <w:jc w:val="both"/>
        <w:rPr>
          <w:rFonts w:ascii="Times New Roman" w:hAnsi="Times New Roman" w:cs="Times New Roman"/>
          <w:sz w:val="24"/>
        </w:rPr>
      </w:pPr>
      <w:r w:rsidRPr="0071751A">
        <w:rPr>
          <w:rFonts w:ascii="Times New Roman" w:hAnsi="Times New Roman" w:cs="Times New Roman"/>
          <w:sz w:val="24"/>
        </w:rPr>
        <w:t>This Chapter shall not apply to private clubs or establishments exempted from coverage under Title II of the Civil Rights Act of 1964 (42 United States Code Section 2000[a][e]). </w:t>
      </w:r>
    </w:p>
    <w:p w14:paraId="2EBA408C"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3A4B0E8E" w14:textId="77777777" w:rsidR="0071751A" w:rsidRPr="0071751A" w:rsidRDefault="0071751A" w:rsidP="0071751A">
      <w:pPr>
        <w:numPr>
          <w:ilvl w:val="0"/>
          <w:numId w:val="58"/>
        </w:numPr>
        <w:spacing w:before="0" w:after="0"/>
        <w:jc w:val="both"/>
        <w:rPr>
          <w:rFonts w:ascii="Times New Roman" w:hAnsi="Times New Roman" w:cs="Times New Roman"/>
          <w:sz w:val="24"/>
        </w:rPr>
      </w:pPr>
      <w:r w:rsidRPr="0071751A">
        <w:rPr>
          <w:rFonts w:ascii="Times New Roman" w:hAnsi="Times New Roman" w:cs="Times New Roman"/>
          <w:sz w:val="24"/>
        </w:rPr>
        <w:t>This Chapter shall not apply to religious functional areas of religious facilities owned, operated, and maintained by religious organizations or entities controlled by religious organizations, including altar areas, baptismal fonts and areas, choir lofts, etc., but not including main assembly areas such as naves and sanctuaries.  </w:t>
      </w:r>
    </w:p>
    <w:p w14:paraId="6C7A334D"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270F0962" w14:textId="5EA9B7F6" w:rsidR="0071751A" w:rsidRPr="0071751A" w:rsidRDefault="002C1185" w:rsidP="0071751A">
      <w:pPr>
        <w:spacing w:before="0" w:after="0"/>
        <w:jc w:val="both"/>
        <w:rPr>
          <w:rFonts w:ascii="Times New Roman" w:hAnsi="Times New Roman" w:cs="Times New Roman"/>
          <w:sz w:val="24"/>
        </w:rPr>
      </w:pPr>
      <w:r w:rsidRPr="002C1185">
        <w:rPr>
          <w:rFonts w:ascii="Times New Roman" w:hAnsi="Times New Roman" w:cs="Times New Roman"/>
          <w:sz w:val="24"/>
        </w:rPr>
        <w:t>A new</w:t>
      </w:r>
      <w:r>
        <w:rPr>
          <w:rFonts w:ascii="Times New Roman" w:hAnsi="Times New Roman" w:cs="Times New Roman"/>
          <w:b/>
          <w:bCs/>
          <w:sz w:val="24"/>
        </w:rPr>
        <w:t xml:space="preserve"> </w:t>
      </w:r>
      <w:r w:rsidR="0071751A" w:rsidRPr="0071751A">
        <w:rPr>
          <w:rFonts w:ascii="Times New Roman" w:hAnsi="Times New Roman" w:cs="Times New Roman"/>
          <w:b/>
          <w:bCs/>
          <w:sz w:val="24"/>
        </w:rPr>
        <w:t>Section 1101.2 Public Accommodations</w:t>
      </w:r>
      <w:r w:rsidR="0071751A" w:rsidRPr="0071751A">
        <w:rPr>
          <w:rFonts w:ascii="Times New Roman" w:hAnsi="Times New Roman" w:cs="Times New Roman"/>
          <w:sz w:val="24"/>
        </w:rPr>
        <w:t xml:space="preserve"> </w:t>
      </w:r>
      <w:r>
        <w:rPr>
          <w:rFonts w:ascii="Times New Roman" w:hAnsi="Times New Roman" w:cs="Times New Roman"/>
          <w:sz w:val="24"/>
        </w:rPr>
        <w:t xml:space="preserve">is </w:t>
      </w:r>
      <w:r w:rsidR="0071751A" w:rsidRPr="0071751A">
        <w:rPr>
          <w:rFonts w:ascii="Times New Roman" w:hAnsi="Times New Roman" w:cs="Times New Roman"/>
          <w:sz w:val="24"/>
        </w:rPr>
        <w:t>added as follows:</w:t>
      </w:r>
      <w:r w:rsidR="0071751A" w:rsidRPr="0071751A">
        <w:rPr>
          <w:rFonts w:ascii="Times New Roman" w:hAnsi="Times New Roman" w:cs="Times New Roman"/>
          <w:b/>
          <w:bCs/>
          <w:sz w:val="24"/>
        </w:rPr>
        <w:t>  </w:t>
      </w:r>
      <w:r w:rsidR="0071751A" w:rsidRPr="0071751A">
        <w:rPr>
          <w:rFonts w:ascii="Times New Roman" w:hAnsi="Times New Roman" w:cs="Times New Roman"/>
          <w:sz w:val="24"/>
        </w:rPr>
        <w:t> </w:t>
      </w:r>
    </w:p>
    <w:p w14:paraId="06E7CA8C"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b/>
          <w:bCs/>
          <w:sz w:val="24"/>
        </w:rPr>
        <w:t xml:space="preserve">1101.2 Public Accommodations. </w:t>
      </w:r>
      <w:r w:rsidRPr="0071751A">
        <w:rPr>
          <w:rFonts w:ascii="Times New Roman" w:hAnsi="Times New Roman" w:cs="Times New Roman"/>
          <w:sz w:val="24"/>
        </w:rPr>
        <w:t>Where the requirements of this Chapter or the ICC/ANSI A117.1 are at variance from the requirements set forth in Title 41, Chapter 9, Article 8, Arizona Revised Statutes and its implementing rules, the State Statute and implementing rules shall govern. </w:t>
      </w:r>
    </w:p>
    <w:p w14:paraId="05521D74"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3A408E48" w14:textId="5A1A72DE" w:rsidR="0071751A" w:rsidRPr="0071751A" w:rsidRDefault="002C1185" w:rsidP="0071751A">
      <w:pPr>
        <w:spacing w:before="0" w:after="0"/>
        <w:jc w:val="both"/>
        <w:rPr>
          <w:rFonts w:ascii="Times New Roman" w:hAnsi="Times New Roman" w:cs="Times New Roman"/>
          <w:sz w:val="24"/>
        </w:rPr>
      </w:pPr>
      <w:r w:rsidRPr="002C1185">
        <w:rPr>
          <w:rFonts w:ascii="Times New Roman" w:hAnsi="Times New Roman" w:cs="Times New Roman"/>
          <w:sz w:val="24"/>
        </w:rPr>
        <w:t>A new</w:t>
      </w:r>
      <w:r>
        <w:rPr>
          <w:rFonts w:ascii="Times New Roman" w:hAnsi="Times New Roman" w:cs="Times New Roman"/>
          <w:b/>
          <w:bCs/>
          <w:sz w:val="24"/>
        </w:rPr>
        <w:t xml:space="preserve"> </w:t>
      </w:r>
      <w:r w:rsidR="0071751A" w:rsidRPr="0071751A">
        <w:rPr>
          <w:rFonts w:ascii="Times New Roman" w:hAnsi="Times New Roman" w:cs="Times New Roman"/>
          <w:b/>
          <w:bCs/>
          <w:sz w:val="24"/>
        </w:rPr>
        <w:t>Section 1101.3 Provisions for Children</w:t>
      </w:r>
      <w:r w:rsidR="0071751A" w:rsidRPr="0071751A">
        <w:rPr>
          <w:rFonts w:ascii="Times New Roman" w:hAnsi="Times New Roman" w:cs="Times New Roman"/>
          <w:sz w:val="24"/>
        </w:rPr>
        <w:t xml:space="preserve"> </w:t>
      </w:r>
      <w:r>
        <w:rPr>
          <w:rFonts w:ascii="Times New Roman" w:hAnsi="Times New Roman" w:cs="Times New Roman"/>
          <w:sz w:val="24"/>
        </w:rPr>
        <w:t xml:space="preserve">is </w:t>
      </w:r>
      <w:r w:rsidR="0071751A" w:rsidRPr="0071751A">
        <w:rPr>
          <w:rFonts w:ascii="Times New Roman" w:hAnsi="Times New Roman" w:cs="Times New Roman"/>
          <w:sz w:val="24"/>
        </w:rPr>
        <w:t>added as follows: </w:t>
      </w:r>
    </w:p>
    <w:p w14:paraId="599F4143"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b/>
          <w:bCs/>
          <w:sz w:val="24"/>
        </w:rPr>
        <w:t xml:space="preserve">1101.3 Provisions for Children. </w:t>
      </w:r>
      <w:r w:rsidRPr="0071751A">
        <w:rPr>
          <w:rFonts w:ascii="Times New Roman" w:hAnsi="Times New Roman" w:cs="Times New Roman"/>
          <w:sz w:val="24"/>
        </w:rPr>
        <w:t>Facilities and areas of facilities intended primarily for occupancy by children aged 3 through 12 shall be permitted to be designed and constructed as an equivalent facilitation in accordance with ADA guidelines for accessible design for children as promulgated in the Federal Register, Vol. 63, No. 8, Tuesday, January 13, 1998. Such equivalent facilitation shall be permitted without requiring approval of a modification. </w:t>
      </w:r>
    </w:p>
    <w:p w14:paraId="4D9790C3"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4A99787C" w14:textId="74CB9224" w:rsidR="0071751A" w:rsidRPr="0071751A" w:rsidRDefault="002C1185" w:rsidP="0071751A">
      <w:pPr>
        <w:spacing w:before="0" w:after="0"/>
        <w:jc w:val="both"/>
        <w:rPr>
          <w:rFonts w:ascii="Times New Roman" w:hAnsi="Times New Roman" w:cs="Times New Roman"/>
          <w:sz w:val="24"/>
        </w:rPr>
      </w:pPr>
      <w:r w:rsidRPr="002C1185">
        <w:rPr>
          <w:rFonts w:ascii="Times New Roman" w:hAnsi="Times New Roman" w:cs="Times New Roman"/>
          <w:sz w:val="24"/>
        </w:rPr>
        <w:t>A new</w:t>
      </w:r>
      <w:r>
        <w:rPr>
          <w:rFonts w:ascii="Times New Roman" w:hAnsi="Times New Roman" w:cs="Times New Roman"/>
          <w:b/>
          <w:bCs/>
          <w:sz w:val="24"/>
        </w:rPr>
        <w:t xml:space="preserve"> </w:t>
      </w:r>
      <w:r w:rsidR="0071751A" w:rsidRPr="0071751A">
        <w:rPr>
          <w:rFonts w:ascii="Times New Roman" w:hAnsi="Times New Roman" w:cs="Times New Roman"/>
          <w:b/>
          <w:bCs/>
          <w:sz w:val="24"/>
        </w:rPr>
        <w:t>Section 1101.4 Copy of Laws and Standards</w:t>
      </w:r>
      <w:r w:rsidR="0071751A" w:rsidRPr="0071751A">
        <w:rPr>
          <w:rFonts w:ascii="Times New Roman" w:hAnsi="Times New Roman" w:cs="Times New Roman"/>
          <w:sz w:val="24"/>
        </w:rPr>
        <w:t xml:space="preserve"> </w:t>
      </w:r>
      <w:r>
        <w:rPr>
          <w:rFonts w:ascii="Times New Roman" w:hAnsi="Times New Roman" w:cs="Times New Roman"/>
          <w:sz w:val="24"/>
        </w:rPr>
        <w:t xml:space="preserve">is </w:t>
      </w:r>
      <w:r w:rsidR="0071751A" w:rsidRPr="0071751A">
        <w:rPr>
          <w:rFonts w:ascii="Times New Roman" w:hAnsi="Times New Roman" w:cs="Times New Roman"/>
          <w:sz w:val="24"/>
        </w:rPr>
        <w:t>added as follows: </w:t>
      </w:r>
    </w:p>
    <w:p w14:paraId="7CAFF93F"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b/>
          <w:bCs/>
          <w:sz w:val="24"/>
        </w:rPr>
        <w:t xml:space="preserve">1101.4 Copy of Laws and Standards. </w:t>
      </w:r>
      <w:r w:rsidRPr="0071751A">
        <w:rPr>
          <w:rFonts w:ascii="Times New Roman" w:hAnsi="Times New Roman" w:cs="Times New Roman"/>
          <w:sz w:val="24"/>
        </w:rPr>
        <w:t xml:space="preserve">A copy of all laws, rules, guidelines, and standards cited by this Chapter shall be available in the office of the City Clerk in order to allow </w:t>
      </w:r>
      <w:proofErr w:type="gramStart"/>
      <w:r w:rsidRPr="0071751A">
        <w:rPr>
          <w:rFonts w:ascii="Times New Roman" w:hAnsi="Times New Roman" w:cs="Times New Roman"/>
          <w:sz w:val="24"/>
        </w:rPr>
        <w:t>persons</w:t>
      </w:r>
      <w:proofErr w:type="gramEnd"/>
      <w:r w:rsidRPr="0071751A">
        <w:rPr>
          <w:rFonts w:ascii="Times New Roman" w:hAnsi="Times New Roman" w:cs="Times New Roman"/>
          <w:sz w:val="24"/>
        </w:rPr>
        <w:t xml:space="preserve"> an adequate opportunity to be informed of the applicable requirements. </w:t>
      </w:r>
    </w:p>
    <w:p w14:paraId="05F9DBAE"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5D6D4401"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b/>
          <w:bCs/>
          <w:sz w:val="24"/>
        </w:rPr>
        <w:t>1102.1 Design.</w:t>
      </w:r>
      <w:r w:rsidRPr="0071751A">
        <w:rPr>
          <w:rFonts w:ascii="Times New Roman" w:hAnsi="Times New Roman" w:cs="Times New Roman"/>
          <w:sz w:val="24"/>
        </w:rPr>
        <w:t xml:space="preserve"> Buildings and facilities shall be designed and constructed to be accessible in accordance with this code and ICC A117.1 and in accordance with provisions State of Arizona Attorney General Administrative Rules R10-3-401 through R-10-3-404 (2010 ADA Standards for Accessible Design, referred to as “2010 Standards”, adopted by the U.S. Department of Justice), whichever standard provides the greatest degree of accessibility. </w:t>
      </w:r>
    </w:p>
    <w:p w14:paraId="43D6B121"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1E5625DE"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b/>
          <w:bCs/>
          <w:sz w:val="24"/>
        </w:rPr>
        <w:t xml:space="preserve">1103.2.5 Construction Sites. </w:t>
      </w:r>
      <w:r w:rsidRPr="0071751A">
        <w:rPr>
          <w:rFonts w:ascii="Times New Roman" w:hAnsi="Times New Roman" w:cs="Times New Roman"/>
          <w:sz w:val="24"/>
        </w:rPr>
        <w:t>Structures, sites and equipment directly associated with the actual processes of construction including, but not limited to, scaffolding, bridging, materials hoists, materials storage or construction trailers are not required to comply with this chapter. The public portions of temporary sales offices/trailers are required to be accessible. There shall be accessible parking and an accessible route from the accessible parking aisle to the sales office/trailer and throughout the public portion of the sales office/trailer, including the design center. Accessible toilet rooms shall be provided according to this code. </w:t>
      </w:r>
    </w:p>
    <w:p w14:paraId="69F7782F"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55CA884D" w14:textId="77777777" w:rsid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b/>
          <w:bCs/>
          <w:sz w:val="24"/>
        </w:rPr>
        <w:t>CHAPTER 16 STRUCTURAL DESIGN</w:t>
      </w:r>
      <w:r w:rsidRPr="0071751A">
        <w:rPr>
          <w:rFonts w:ascii="Times New Roman" w:hAnsi="Times New Roman" w:cs="Times New Roman"/>
          <w:sz w:val="24"/>
        </w:rPr>
        <w:t> </w:t>
      </w:r>
    </w:p>
    <w:p w14:paraId="17621039" w14:textId="77777777" w:rsidR="00E966AE" w:rsidRPr="0071751A" w:rsidRDefault="00E966AE" w:rsidP="0071751A">
      <w:pPr>
        <w:spacing w:before="0" w:after="0"/>
        <w:jc w:val="both"/>
        <w:rPr>
          <w:rFonts w:ascii="Times New Roman" w:hAnsi="Times New Roman" w:cs="Times New Roman"/>
          <w:sz w:val="24"/>
        </w:rPr>
      </w:pPr>
    </w:p>
    <w:p w14:paraId="55DBDB05"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b/>
          <w:bCs/>
          <w:sz w:val="24"/>
        </w:rPr>
        <w:t xml:space="preserve">1609.3 Basic Design Wind Speed. </w:t>
      </w:r>
      <w:r w:rsidRPr="0071751A">
        <w:rPr>
          <w:rFonts w:ascii="Times New Roman" w:hAnsi="Times New Roman" w:cs="Times New Roman"/>
          <w:sz w:val="24"/>
        </w:rPr>
        <w:t xml:space="preserve">The basic design wind speed, V, in mph, for the determination of the wind loads shall be determined by Figures 1609.3(1) through (8) or by using the following </w:t>
      </w:r>
      <w:r w:rsidRPr="0071751A">
        <w:rPr>
          <w:rFonts w:ascii="Times New Roman" w:hAnsi="Times New Roman" w:cs="Times New Roman"/>
          <w:sz w:val="24"/>
        </w:rPr>
        <w:lastRenderedPageBreak/>
        <w:t>wind</w:t>
      </w:r>
      <w:r w:rsidRPr="0071751A">
        <w:rPr>
          <w:rFonts w:ascii="Times New Roman" w:hAnsi="Times New Roman" w:cs="Times New Roman"/>
          <w:sz w:val="24"/>
          <w:u w:val="single"/>
        </w:rPr>
        <w:t xml:space="preserve"> </w:t>
      </w:r>
      <w:r w:rsidRPr="0071751A">
        <w:rPr>
          <w:rFonts w:ascii="Times New Roman" w:hAnsi="Times New Roman" w:cs="Times New Roman"/>
          <w:sz w:val="24"/>
        </w:rPr>
        <w:t>speeds: Risk Category - 100 mph; Risk Category II - 105 mph; Risk Category III - 110 mph; Risk Category IV - 115 mph.   </w:t>
      </w:r>
    </w:p>
    <w:p w14:paraId="6E6E41FB" w14:textId="77777777" w:rsidR="0071751A" w:rsidRDefault="0071751A" w:rsidP="002C1185">
      <w:pPr>
        <w:spacing w:before="0" w:after="0"/>
        <w:ind w:left="360"/>
        <w:jc w:val="both"/>
        <w:rPr>
          <w:rFonts w:ascii="Times New Roman" w:hAnsi="Times New Roman" w:cs="Times New Roman"/>
          <w:sz w:val="24"/>
        </w:rPr>
      </w:pPr>
      <w:r w:rsidRPr="0071751A">
        <w:rPr>
          <w:rFonts w:ascii="Times New Roman" w:hAnsi="Times New Roman" w:cs="Times New Roman"/>
          <w:sz w:val="24"/>
        </w:rPr>
        <w:t>The basic design wind speed, V, for use in the design of Risk Category I buildings and structures shall be obtained from Figures 1609.3(4) and 1609.3(1) or 100 mph. </w:t>
      </w:r>
    </w:p>
    <w:p w14:paraId="344F22FE" w14:textId="77777777" w:rsidR="002C1185" w:rsidRPr="0071751A" w:rsidRDefault="002C1185" w:rsidP="002C1185">
      <w:pPr>
        <w:spacing w:before="0" w:after="0"/>
        <w:ind w:left="360"/>
        <w:jc w:val="both"/>
        <w:rPr>
          <w:rFonts w:ascii="Times New Roman" w:hAnsi="Times New Roman" w:cs="Times New Roman"/>
          <w:sz w:val="24"/>
        </w:rPr>
      </w:pPr>
    </w:p>
    <w:p w14:paraId="16E61AFE" w14:textId="77777777" w:rsidR="0071751A" w:rsidRDefault="0071751A" w:rsidP="002C1185">
      <w:pPr>
        <w:spacing w:before="0" w:after="0"/>
        <w:ind w:left="360"/>
        <w:jc w:val="both"/>
        <w:rPr>
          <w:rFonts w:ascii="Times New Roman" w:hAnsi="Times New Roman" w:cs="Times New Roman"/>
          <w:sz w:val="24"/>
        </w:rPr>
      </w:pPr>
      <w:r w:rsidRPr="0071751A">
        <w:rPr>
          <w:rFonts w:ascii="Times New Roman" w:hAnsi="Times New Roman" w:cs="Times New Roman"/>
          <w:sz w:val="24"/>
        </w:rPr>
        <w:t>The basic design wind speed, V, for use in the design of Risk Category II buildings and structures shall be obtained from Figures 1609.3(1) and 1609.3(2) or 105 mph.    </w:t>
      </w:r>
    </w:p>
    <w:p w14:paraId="668AE996" w14:textId="77777777" w:rsidR="002C1185" w:rsidRPr="0071751A" w:rsidRDefault="002C1185" w:rsidP="002C1185">
      <w:pPr>
        <w:spacing w:before="0" w:after="0"/>
        <w:ind w:left="360"/>
        <w:jc w:val="both"/>
        <w:rPr>
          <w:rFonts w:ascii="Times New Roman" w:hAnsi="Times New Roman" w:cs="Times New Roman"/>
          <w:sz w:val="24"/>
        </w:rPr>
      </w:pPr>
    </w:p>
    <w:p w14:paraId="14A64FD4" w14:textId="77777777" w:rsidR="0071751A" w:rsidRDefault="0071751A" w:rsidP="002C1185">
      <w:pPr>
        <w:spacing w:before="0" w:after="0"/>
        <w:ind w:left="360"/>
        <w:jc w:val="both"/>
        <w:rPr>
          <w:rFonts w:ascii="Times New Roman" w:hAnsi="Times New Roman" w:cs="Times New Roman"/>
          <w:sz w:val="24"/>
        </w:rPr>
      </w:pPr>
      <w:r w:rsidRPr="0071751A">
        <w:rPr>
          <w:rFonts w:ascii="Times New Roman" w:hAnsi="Times New Roman" w:cs="Times New Roman"/>
          <w:sz w:val="24"/>
        </w:rPr>
        <w:t>The basic design wind speed, V, for use in the design of Risk Category III building and structures shall be obtained from Figures 1609.3(2) and 1609.3(3) or 110 mph.    </w:t>
      </w:r>
    </w:p>
    <w:p w14:paraId="2006A653" w14:textId="77777777" w:rsidR="002C1185" w:rsidRPr="0071751A" w:rsidRDefault="002C1185" w:rsidP="002C1185">
      <w:pPr>
        <w:spacing w:before="0" w:after="0"/>
        <w:ind w:left="360"/>
        <w:jc w:val="both"/>
        <w:rPr>
          <w:rFonts w:ascii="Times New Roman" w:hAnsi="Times New Roman" w:cs="Times New Roman"/>
          <w:sz w:val="24"/>
        </w:rPr>
      </w:pPr>
    </w:p>
    <w:p w14:paraId="4B512B6B" w14:textId="77777777" w:rsidR="0071751A" w:rsidRDefault="0071751A" w:rsidP="002C1185">
      <w:pPr>
        <w:spacing w:before="0" w:after="0"/>
        <w:ind w:left="360"/>
        <w:jc w:val="both"/>
        <w:rPr>
          <w:rFonts w:ascii="Times New Roman" w:hAnsi="Times New Roman" w:cs="Times New Roman"/>
          <w:sz w:val="24"/>
        </w:rPr>
      </w:pPr>
      <w:r w:rsidRPr="0071751A">
        <w:rPr>
          <w:rFonts w:ascii="Times New Roman" w:hAnsi="Times New Roman" w:cs="Times New Roman"/>
          <w:sz w:val="24"/>
        </w:rPr>
        <w:t>The basic design wind speed, V, for use in the design of Risk Category IV buildings and structures shall be obtained from Figures 1609.3(3) and 1609.3(4) or 115 mph.   </w:t>
      </w:r>
    </w:p>
    <w:p w14:paraId="1A555017" w14:textId="77777777" w:rsidR="002C1185" w:rsidRPr="0071751A" w:rsidRDefault="002C1185" w:rsidP="002C1185">
      <w:pPr>
        <w:spacing w:before="0" w:after="0"/>
        <w:ind w:left="360"/>
        <w:jc w:val="both"/>
        <w:rPr>
          <w:rFonts w:ascii="Times New Roman" w:hAnsi="Times New Roman" w:cs="Times New Roman"/>
          <w:sz w:val="24"/>
        </w:rPr>
      </w:pPr>
    </w:p>
    <w:p w14:paraId="03FB7294" w14:textId="77777777" w:rsidR="0071751A" w:rsidRPr="0071751A" w:rsidRDefault="0071751A" w:rsidP="002C1185">
      <w:pPr>
        <w:spacing w:before="0" w:after="0"/>
        <w:ind w:left="360"/>
        <w:jc w:val="both"/>
        <w:rPr>
          <w:rFonts w:ascii="Times New Roman" w:hAnsi="Times New Roman" w:cs="Times New Roman"/>
          <w:sz w:val="24"/>
        </w:rPr>
      </w:pPr>
      <w:r w:rsidRPr="0071751A">
        <w:rPr>
          <w:rFonts w:ascii="Times New Roman" w:hAnsi="Times New Roman" w:cs="Times New Roman"/>
          <w:sz w:val="24"/>
        </w:rPr>
        <w:t xml:space="preserve">The basic wind speed, V, for the special wind regions indicated near mountainous terrain and near gorges shall be in accordance with local jurisdiction requirements.  The basic design wind speeds, V, determined by the local </w:t>
      </w:r>
      <w:proofErr w:type="gramStart"/>
      <w:r w:rsidRPr="0071751A">
        <w:rPr>
          <w:rFonts w:ascii="Times New Roman" w:hAnsi="Times New Roman" w:cs="Times New Roman"/>
          <w:sz w:val="24"/>
        </w:rPr>
        <w:t>jurisdiction</w:t>
      </w:r>
      <w:proofErr w:type="gramEnd"/>
      <w:r w:rsidRPr="0071751A">
        <w:rPr>
          <w:rFonts w:ascii="Times New Roman" w:hAnsi="Times New Roman" w:cs="Times New Roman"/>
          <w:sz w:val="24"/>
        </w:rPr>
        <w:t xml:space="preserve"> shall be in accordance with Chapter 26 of ASCE 7. </w:t>
      </w:r>
    </w:p>
    <w:p w14:paraId="60674EE9"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764B34DB"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b/>
          <w:bCs/>
          <w:sz w:val="24"/>
        </w:rPr>
        <w:t>CHAPTER 17 SPECIAL INSPECTIONS AND TESTS</w:t>
      </w:r>
      <w:r w:rsidRPr="0071751A">
        <w:rPr>
          <w:rFonts w:ascii="Times New Roman" w:hAnsi="Times New Roman" w:cs="Times New Roman"/>
          <w:sz w:val="24"/>
        </w:rPr>
        <w:t> </w:t>
      </w:r>
    </w:p>
    <w:p w14:paraId="3E37AB32"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78AF7DE5"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b/>
          <w:bCs/>
          <w:sz w:val="24"/>
        </w:rPr>
        <w:t xml:space="preserve">1704.6.1 Structural Observations for Structures. </w:t>
      </w:r>
      <w:r w:rsidRPr="0071751A">
        <w:rPr>
          <w:rFonts w:ascii="Times New Roman" w:hAnsi="Times New Roman" w:cs="Times New Roman"/>
          <w:sz w:val="24"/>
        </w:rPr>
        <w:t>Structural observations shall be provided for those structures where one or more of the following conditions exist:  </w:t>
      </w:r>
    </w:p>
    <w:p w14:paraId="7F7DA722"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1281C7C1" w14:textId="77777777" w:rsidR="0071751A" w:rsidRPr="0071751A" w:rsidRDefault="0071751A" w:rsidP="0071751A">
      <w:pPr>
        <w:numPr>
          <w:ilvl w:val="0"/>
          <w:numId w:val="59"/>
        </w:numPr>
        <w:spacing w:before="0" w:after="0"/>
        <w:jc w:val="both"/>
        <w:rPr>
          <w:rFonts w:ascii="Times New Roman" w:hAnsi="Times New Roman" w:cs="Times New Roman"/>
          <w:sz w:val="24"/>
        </w:rPr>
      </w:pPr>
      <w:r w:rsidRPr="0071751A">
        <w:rPr>
          <w:rFonts w:ascii="Times New Roman" w:hAnsi="Times New Roman" w:cs="Times New Roman"/>
          <w:sz w:val="24"/>
        </w:rPr>
        <w:t>The structure is classified as Risk Category III or IV. </w:t>
      </w:r>
    </w:p>
    <w:p w14:paraId="17D8E918"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7772F71C" w14:textId="77777777" w:rsidR="0071751A" w:rsidRPr="0071751A" w:rsidRDefault="0071751A" w:rsidP="0071751A">
      <w:pPr>
        <w:numPr>
          <w:ilvl w:val="0"/>
          <w:numId w:val="60"/>
        </w:numPr>
        <w:spacing w:before="0" w:after="0"/>
        <w:jc w:val="both"/>
        <w:rPr>
          <w:rFonts w:ascii="Times New Roman" w:hAnsi="Times New Roman" w:cs="Times New Roman"/>
          <w:sz w:val="24"/>
        </w:rPr>
      </w:pPr>
      <w:r w:rsidRPr="0071751A">
        <w:rPr>
          <w:rFonts w:ascii="Times New Roman" w:hAnsi="Times New Roman" w:cs="Times New Roman"/>
          <w:sz w:val="24"/>
        </w:rPr>
        <w:t xml:space="preserve">The </w:t>
      </w:r>
      <w:proofErr w:type="gramStart"/>
      <w:r w:rsidRPr="0071751A">
        <w:rPr>
          <w:rFonts w:ascii="Times New Roman" w:hAnsi="Times New Roman" w:cs="Times New Roman"/>
          <w:sz w:val="24"/>
        </w:rPr>
        <w:t>structure</w:t>
      </w:r>
      <w:proofErr w:type="gramEnd"/>
      <w:r w:rsidRPr="0071751A">
        <w:rPr>
          <w:rFonts w:ascii="Times New Roman" w:hAnsi="Times New Roman" w:cs="Times New Roman"/>
          <w:sz w:val="24"/>
        </w:rPr>
        <w:t xml:space="preserve"> is a high-rise building. </w:t>
      </w:r>
    </w:p>
    <w:p w14:paraId="107EF29F"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712E8491" w14:textId="77777777" w:rsidR="0071751A" w:rsidRPr="0071751A" w:rsidRDefault="0071751A" w:rsidP="0071751A">
      <w:pPr>
        <w:numPr>
          <w:ilvl w:val="0"/>
          <w:numId w:val="61"/>
        </w:numPr>
        <w:spacing w:before="0" w:after="0"/>
        <w:jc w:val="both"/>
        <w:rPr>
          <w:rFonts w:ascii="Times New Roman" w:hAnsi="Times New Roman" w:cs="Times New Roman"/>
          <w:sz w:val="24"/>
        </w:rPr>
      </w:pPr>
      <w:r w:rsidRPr="0071751A">
        <w:rPr>
          <w:rFonts w:ascii="Times New Roman" w:hAnsi="Times New Roman" w:cs="Times New Roman"/>
          <w:sz w:val="24"/>
        </w:rPr>
        <w:t xml:space="preserve">The structure is assigned to Seismic Design Category </w:t>
      </w:r>
      <w:proofErr w:type="gramStart"/>
      <w:r w:rsidRPr="0071751A">
        <w:rPr>
          <w:rFonts w:ascii="Times New Roman" w:hAnsi="Times New Roman" w:cs="Times New Roman"/>
          <w:sz w:val="24"/>
        </w:rPr>
        <w:t>E, and</w:t>
      </w:r>
      <w:proofErr w:type="gramEnd"/>
      <w:r w:rsidRPr="0071751A">
        <w:rPr>
          <w:rFonts w:ascii="Times New Roman" w:hAnsi="Times New Roman" w:cs="Times New Roman"/>
          <w:sz w:val="24"/>
        </w:rPr>
        <w:t xml:space="preserve"> is greater than two stories above grade plane. </w:t>
      </w:r>
    </w:p>
    <w:p w14:paraId="20A0A178"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4D5F368F" w14:textId="77777777" w:rsidR="0071751A" w:rsidRPr="0071751A" w:rsidRDefault="0071751A" w:rsidP="0071751A">
      <w:pPr>
        <w:numPr>
          <w:ilvl w:val="0"/>
          <w:numId w:val="62"/>
        </w:numPr>
        <w:spacing w:before="0" w:after="0"/>
        <w:jc w:val="both"/>
        <w:rPr>
          <w:rFonts w:ascii="Times New Roman" w:hAnsi="Times New Roman" w:cs="Times New Roman"/>
          <w:sz w:val="24"/>
        </w:rPr>
      </w:pPr>
      <w:r w:rsidRPr="0071751A">
        <w:rPr>
          <w:rFonts w:ascii="Times New Roman" w:hAnsi="Times New Roman" w:cs="Times New Roman"/>
          <w:sz w:val="24"/>
        </w:rPr>
        <w:t>Such observation is required by the registered design professional responsible for the structural design. </w:t>
      </w:r>
    </w:p>
    <w:p w14:paraId="58BCEE1B"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630759B3" w14:textId="77777777" w:rsidR="0071751A" w:rsidRPr="0071751A" w:rsidRDefault="0071751A" w:rsidP="0071751A">
      <w:pPr>
        <w:numPr>
          <w:ilvl w:val="0"/>
          <w:numId w:val="63"/>
        </w:numPr>
        <w:spacing w:before="0" w:after="0"/>
        <w:jc w:val="both"/>
        <w:rPr>
          <w:rFonts w:ascii="Times New Roman" w:hAnsi="Times New Roman" w:cs="Times New Roman"/>
          <w:sz w:val="24"/>
        </w:rPr>
      </w:pPr>
      <w:r w:rsidRPr="0071751A">
        <w:rPr>
          <w:rFonts w:ascii="Times New Roman" w:hAnsi="Times New Roman" w:cs="Times New Roman"/>
          <w:sz w:val="24"/>
        </w:rPr>
        <w:t>Such observation is specifically required by the building official. </w:t>
      </w:r>
    </w:p>
    <w:p w14:paraId="2C090457"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70F84F0D" w14:textId="77777777" w:rsidR="0071751A" w:rsidRPr="0071751A" w:rsidRDefault="0071751A" w:rsidP="0071751A">
      <w:pPr>
        <w:numPr>
          <w:ilvl w:val="0"/>
          <w:numId w:val="64"/>
        </w:numPr>
        <w:spacing w:before="0" w:after="0"/>
        <w:jc w:val="both"/>
        <w:rPr>
          <w:rFonts w:ascii="Times New Roman" w:hAnsi="Times New Roman" w:cs="Times New Roman"/>
          <w:sz w:val="24"/>
        </w:rPr>
      </w:pPr>
      <w:r w:rsidRPr="0071751A">
        <w:rPr>
          <w:rFonts w:ascii="Times New Roman" w:hAnsi="Times New Roman" w:cs="Times New Roman"/>
          <w:sz w:val="24"/>
        </w:rPr>
        <w:t>The structure contains elevated post-tensioned concrete floors or roofs. </w:t>
      </w:r>
    </w:p>
    <w:p w14:paraId="00FD9093"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1AA00BC8" w14:textId="77777777" w:rsidR="0071751A" w:rsidRPr="0071751A" w:rsidRDefault="0071751A" w:rsidP="0071751A">
      <w:pPr>
        <w:numPr>
          <w:ilvl w:val="0"/>
          <w:numId w:val="65"/>
        </w:numPr>
        <w:spacing w:before="0" w:after="0"/>
        <w:jc w:val="both"/>
        <w:rPr>
          <w:rFonts w:ascii="Times New Roman" w:hAnsi="Times New Roman" w:cs="Times New Roman"/>
          <w:sz w:val="24"/>
        </w:rPr>
      </w:pPr>
      <w:r w:rsidRPr="0071751A">
        <w:rPr>
          <w:rFonts w:ascii="Times New Roman" w:hAnsi="Times New Roman" w:cs="Times New Roman"/>
          <w:sz w:val="24"/>
        </w:rPr>
        <w:t>The building height is greater than 75 feet (22,860 mm). </w:t>
      </w:r>
    </w:p>
    <w:p w14:paraId="08F0A9DD"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13B136BA" w14:textId="77777777" w:rsidR="0071751A" w:rsidRPr="0071751A" w:rsidRDefault="0071751A" w:rsidP="0071751A">
      <w:pPr>
        <w:numPr>
          <w:ilvl w:val="0"/>
          <w:numId w:val="66"/>
        </w:numPr>
        <w:spacing w:before="0" w:after="0"/>
        <w:jc w:val="both"/>
        <w:rPr>
          <w:rFonts w:ascii="Times New Roman" w:hAnsi="Times New Roman" w:cs="Times New Roman"/>
          <w:sz w:val="24"/>
        </w:rPr>
      </w:pPr>
      <w:r w:rsidRPr="0071751A">
        <w:rPr>
          <w:rFonts w:ascii="Times New Roman" w:hAnsi="Times New Roman" w:cs="Times New Roman"/>
          <w:sz w:val="24"/>
        </w:rPr>
        <w:t>The structure is greater than three stories above grade plane. </w:t>
      </w:r>
    </w:p>
    <w:p w14:paraId="108D3894"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307E7D4F" w14:textId="2A0E1EFE" w:rsidR="0071751A" w:rsidRPr="0071751A" w:rsidRDefault="002E149F" w:rsidP="0071751A">
      <w:pPr>
        <w:spacing w:before="0" w:after="0"/>
        <w:jc w:val="both"/>
        <w:rPr>
          <w:rFonts w:ascii="Times New Roman" w:hAnsi="Times New Roman" w:cs="Times New Roman"/>
          <w:sz w:val="24"/>
        </w:rPr>
      </w:pPr>
      <w:r w:rsidRPr="002E149F">
        <w:rPr>
          <w:rFonts w:ascii="Times New Roman" w:hAnsi="Times New Roman" w:cs="Times New Roman"/>
          <w:sz w:val="24"/>
        </w:rPr>
        <w:t>A new</w:t>
      </w:r>
      <w:r>
        <w:rPr>
          <w:rFonts w:ascii="Times New Roman" w:hAnsi="Times New Roman" w:cs="Times New Roman"/>
          <w:b/>
          <w:bCs/>
          <w:sz w:val="24"/>
        </w:rPr>
        <w:t xml:space="preserve"> </w:t>
      </w:r>
      <w:r w:rsidR="0071751A" w:rsidRPr="0071751A">
        <w:rPr>
          <w:rFonts w:ascii="Times New Roman" w:hAnsi="Times New Roman" w:cs="Times New Roman"/>
          <w:b/>
          <w:bCs/>
          <w:sz w:val="24"/>
        </w:rPr>
        <w:t xml:space="preserve">Section 1704.6.2 Statement of Observations </w:t>
      </w:r>
      <w:r w:rsidR="0071751A" w:rsidRPr="0071751A">
        <w:rPr>
          <w:rFonts w:ascii="Times New Roman" w:hAnsi="Times New Roman" w:cs="Times New Roman"/>
          <w:sz w:val="24"/>
        </w:rPr>
        <w:t>added as follows: </w:t>
      </w:r>
    </w:p>
    <w:p w14:paraId="7F9A0D35"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b/>
          <w:bCs/>
          <w:sz w:val="24"/>
        </w:rPr>
        <w:t>1704.6.2 Statement of Observations.</w:t>
      </w:r>
      <w:r w:rsidRPr="0071751A">
        <w:rPr>
          <w:rFonts w:ascii="Times New Roman" w:hAnsi="Times New Roman" w:cs="Times New Roman"/>
          <w:sz w:val="24"/>
        </w:rPr>
        <w:t xml:space="preserve"> Where observations are required, the construction documents shall show a statement of observations. This statement shall identify the frequency and </w:t>
      </w:r>
      <w:r w:rsidRPr="0071751A">
        <w:rPr>
          <w:rFonts w:ascii="Times New Roman" w:hAnsi="Times New Roman" w:cs="Times New Roman"/>
          <w:sz w:val="24"/>
        </w:rPr>
        <w:lastRenderedPageBreak/>
        <w:t>extent of observations. The frequency and extent shall be acceptable to the building official based on the complexity and scope of work on the permit. </w:t>
      </w:r>
    </w:p>
    <w:p w14:paraId="53F9BA14"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5E5971E0" w14:textId="631E3B95" w:rsidR="0071751A" w:rsidRPr="0071751A" w:rsidRDefault="002E149F" w:rsidP="0071751A">
      <w:pPr>
        <w:spacing w:before="0" w:after="0"/>
        <w:jc w:val="both"/>
        <w:rPr>
          <w:rFonts w:ascii="Times New Roman" w:hAnsi="Times New Roman" w:cs="Times New Roman"/>
          <w:sz w:val="24"/>
        </w:rPr>
      </w:pPr>
      <w:r w:rsidRPr="002E149F">
        <w:rPr>
          <w:rFonts w:ascii="Times New Roman" w:hAnsi="Times New Roman" w:cs="Times New Roman"/>
          <w:sz w:val="24"/>
        </w:rPr>
        <w:t>A new</w:t>
      </w:r>
      <w:r>
        <w:rPr>
          <w:rFonts w:ascii="Times New Roman" w:hAnsi="Times New Roman" w:cs="Times New Roman"/>
          <w:b/>
          <w:bCs/>
          <w:sz w:val="24"/>
        </w:rPr>
        <w:t xml:space="preserve"> </w:t>
      </w:r>
      <w:r w:rsidR="0071751A" w:rsidRPr="0071751A">
        <w:rPr>
          <w:rFonts w:ascii="Times New Roman" w:hAnsi="Times New Roman" w:cs="Times New Roman"/>
          <w:b/>
          <w:bCs/>
          <w:sz w:val="24"/>
        </w:rPr>
        <w:t>Section</w:t>
      </w:r>
      <w:r w:rsidR="0071751A" w:rsidRPr="0071751A">
        <w:rPr>
          <w:rFonts w:ascii="Times New Roman" w:hAnsi="Times New Roman" w:cs="Times New Roman"/>
          <w:sz w:val="24"/>
        </w:rPr>
        <w:t xml:space="preserve"> </w:t>
      </w:r>
      <w:r w:rsidR="0071751A" w:rsidRPr="0071751A">
        <w:rPr>
          <w:rFonts w:ascii="Times New Roman" w:hAnsi="Times New Roman" w:cs="Times New Roman"/>
          <w:b/>
          <w:bCs/>
          <w:sz w:val="24"/>
        </w:rPr>
        <w:t>1704.6.3 Procedures</w:t>
      </w:r>
      <w:r w:rsidR="0071751A" w:rsidRPr="0071751A">
        <w:rPr>
          <w:rFonts w:ascii="Times New Roman" w:hAnsi="Times New Roman" w:cs="Times New Roman"/>
          <w:sz w:val="24"/>
        </w:rPr>
        <w:t xml:space="preserve"> </w:t>
      </w:r>
      <w:r>
        <w:rPr>
          <w:rFonts w:ascii="Times New Roman" w:hAnsi="Times New Roman" w:cs="Times New Roman"/>
          <w:sz w:val="24"/>
        </w:rPr>
        <w:t xml:space="preserve">is </w:t>
      </w:r>
      <w:r w:rsidR="0071751A" w:rsidRPr="0071751A">
        <w:rPr>
          <w:rFonts w:ascii="Times New Roman" w:hAnsi="Times New Roman" w:cs="Times New Roman"/>
          <w:sz w:val="24"/>
        </w:rPr>
        <w:t>added as follows: </w:t>
      </w:r>
    </w:p>
    <w:p w14:paraId="28727F1C"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b/>
          <w:bCs/>
          <w:sz w:val="24"/>
        </w:rPr>
        <w:t>1704.6.3 Procedures.</w:t>
      </w:r>
      <w:r w:rsidRPr="0071751A">
        <w:rPr>
          <w:rFonts w:ascii="Times New Roman" w:hAnsi="Times New Roman" w:cs="Times New Roman"/>
          <w:sz w:val="24"/>
        </w:rPr>
        <w:t xml:space="preserve"> The registered design professional responsible for structural observation shall personally visit the site prior to completion of the Certificate of Compliance and periodically during the course of construction requiring structural observation as set forth in the inspection and observation program for each project. </w:t>
      </w:r>
    </w:p>
    <w:p w14:paraId="4B831BC1"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7FCC98FF"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The registered design professional responsible for performing structural observation shall complete a signed written report after each site visit. A copy of each report shall be kept on the job site for review by an inspector at all times until the inspector has issued final approval. Any and all deviations from the approved plans or specifications shall be immediately reported to the contractor for correction and then, if uncorrected, shall be reported to the registered design professional in responsible charge and to the building official.  </w:t>
      </w:r>
    </w:p>
    <w:p w14:paraId="67165F54"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6053FA8C"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xml:space="preserve">In addition to individual reports, the registered design professional responsible for structural observation shall file with the </w:t>
      </w:r>
      <w:proofErr w:type="gramStart"/>
      <w:r w:rsidRPr="0071751A">
        <w:rPr>
          <w:rFonts w:ascii="Times New Roman" w:hAnsi="Times New Roman" w:cs="Times New Roman"/>
          <w:sz w:val="24"/>
        </w:rPr>
        <w:t>building official</w:t>
      </w:r>
      <w:proofErr w:type="gramEnd"/>
      <w:r w:rsidRPr="0071751A">
        <w:rPr>
          <w:rFonts w:ascii="Times New Roman" w:hAnsi="Times New Roman" w:cs="Times New Roman"/>
          <w:sz w:val="24"/>
        </w:rPr>
        <w:t xml:space="preserve"> a written monthly progress report indicating the dates of each site visit, the observations performed, any deviations noted from approved plans and specifications and any resulting instructions or change orders issued to the contractor.  </w:t>
      </w:r>
    </w:p>
    <w:p w14:paraId="10BFAF52"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24B583D4" w14:textId="5AD3C39E" w:rsidR="0071751A" w:rsidRPr="0071751A" w:rsidRDefault="002E149F" w:rsidP="0071751A">
      <w:pPr>
        <w:spacing w:before="0" w:after="0"/>
        <w:jc w:val="both"/>
        <w:rPr>
          <w:rFonts w:ascii="Times New Roman" w:hAnsi="Times New Roman" w:cs="Times New Roman"/>
          <w:sz w:val="24"/>
        </w:rPr>
      </w:pPr>
      <w:r w:rsidRPr="002E149F">
        <w:rPr>
          <w:rFonts w:ascii="Times New Roman" w:hAnsi="Times New Roman" w:cs="Times New Roman"/>
          <w:sz w:val="24"/>
        </w:rPr>
        <w:t>A new</w:t>
      </w:r>
      <w:r>
        <w:rPr>
          <w:rFonts w:ascii="Times New Roman" w:hAnsi="Times New Roman" w:cs="Times New Roman"/>
          <w:b/>
          <w:bCs/>
          <w:sz w:val="24"/>
        </w:rPr>
        <w:t xml:space="preserve"> </w:t>
      </w:r>
      <w:r w:rsidR="0071751A" w:rsidRPr="0071751A">
        <w:rPr>
          <w:rFonts w:ascii="Times New Roman" w:hAnsi="Times New Roman" w:cs="Times New Roman"/>
          <w:b/>
          <w:bCs/>
          <w:sz w:val="24"/>
        </w:rPr>
        <w:t xml:space="preserve">Section 1704.6.3 Procedures </w:t>
      </w:r>
      <w:r w:rsidRPr="002E149F">
        <w:rPr>
          <w:rFonts w:ascii="Times New Roman" w:hAnsi="Times New Roman" w:cs="Times New Roman"/>
          <w:sz w:val="24"/>
        </w:rPr>
        <w:t xml:space="preserve">is </w:t>
      </w:r>
      <w:r w:rsidR="0071751A" w:rsidRPr="0071751A">
        <w:rPr>
          <w:rFonts w:ascii="Times New Roman" w:hAnsi="Times New Roman" w:cs="Times New Roman"/>
          <w:sz w:val="24"/>
        </w:rPr>
        <w:t>added as follows: </w:t>
      </w:r>
    </w:p>
    <w:p w14:paraId="28F85C6B"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b/>
          <w:bCs/>
          <w:sz w:val="24"/>
        </w:rPr>
        <w:t>1704.6.4 Certificate of Compliance.</w:t>
      </w:r>
      <w:r w:rsidRPr="0071751A">
        <w:rPr>
          <w:rFonts w:ascii="Times New Roman" w:hAnsi="Times New Roman" w:cs="Times New Roman"/>
          <w:sz w:val="24"/>
        </w:rPr>
        <w:t xml:space="preserve"> Upon completion of the portions of the work requiring structural observation, a Certificate of Compliance shall be issued to the building official under the seal and signature of the registered design professional responsible for such observation. A Certificate of Occupancy will not be issued until the building official receives all required observation reports and the Certificate of Compliance.  </w:t>
      </w:r>
    </w:p>
    <w:p w14:paraId="5AFE2B45"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63CECAF5"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The Certificate of Compliance for structural observation shall read as follows: </w:t>
      </w:r>
    </w:p>
    <w:p w14:paraId="0F4D117E"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1AA4C540"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“I certify to the best of my knowledge the structural requirements of the Mesa Building Code and approved plans and specifications have been complied with insofar as the portion of the work requiring structural observation is concerned, except for those deviations that have been previously reported. A guarantee that the contractor has constructed the building in full accord with the plans and specifications is neither intended nor implied.” </w:t>
      </w:r>
    </w:p>
    <w:p w14:paraId="3E2FDDC0"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4D5ADCC0" w14:textId="5269707B" w:rsidR="0071751A" w:rsidRPr="0071751A" w:rsidRDefault="002E149F" w:rsidP="0071751A">
      <w:pPr>
        <w:spacing w:before="0" w:after="0"/>
        <w:jc w:val="both"/>
        <w:rPr>
          <w:rFonts w:ascii="Times New Roman" w:hAnsi="Times New Roman" w:cs="Times New Roman"/>
          <w:sz w:val="24"/>
        </w:rPr>
      </w:pPr>
      <w:r w:rsidRPr="002E149F">
        <w:rPr>
          <w:rFonts w:ascii="Times New Roman" w:hAnsi="Times New Roman" w:cs="Times New Roman"/>
          <w:sz w:val="24"/>
        </w:rPr>
        <w:t>A new</w:t>
      </w:r>
      <w:r>
        <w:rPr>
          <w:rFonts w:ascii="Times New Roman" w:hAnsi="Times New Roman" w:cs="Times New Roman"/>
          <w:b/>
          <w:bCs/>
          <w:sz w:val="24"/>
        </w:rPr>
        <w:t xml:space="preserve"> </w:t>
      </w:r>
      <w:r w:rsidR="0071751A" w:rsidRPr="0071751A">
        <w:rPr>
          <w:rFonts w:ascii="Times New Roman" w:hAnsi="Times New Roman" w:cs="Times New Roman"/>
          <w:b/>
          <w:bCs/>
          <w:sz w:val="24"/>
        </w:rPr>
        <w:t>Section 1704.7 Electrical Observations</w:t>
      </w:r>
      <w:r w:rsidR="0071751A" w:rsidRPr="0071751A">
        <w:rPr>
          <w:rFonts w:ascii="Times New Roman" w:hAnsi="Times New Roman" w:cs="Times New Roman"/>
          <w:sz w:val="24"/>
        </w:rPr>
        <w:t xml:space="preserve"> </w:t>
      </w:r>
      <w:r>
        <w:rPr>
          <w:rFonts w:ascii="Times New Roman" w:hAnsi="Times New Roman" w:cs="Times New Roman"/>
          <w:sz w:val="24"/>
        </w:rPr>
        <w:t xml:space="preserve">is </w:t>
      </w:r>
      <w:r w:rsidR="0071751A" w:rsidRPr="0071751A">
        <w:rPr>
          <w:rFonts w:ascii="Times New Roman" w:hAnsi="Times New Roman" w:cs="Times New Roman"/>
          <w:sz w:val="24"/>
        </w:rPr>
        <w:t>added as follows: </w:t>
      </w:r>
    </w:p>
    <w:p w14:paraId="31D38EF6" w14:textId="36E98275" w:rsid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b/>
          <w:bCs/>
          <w:sz w:val="24"/>
        </w:rPr>
        <w:t xml:space="preserve">1704.7 Electrical Observations. </w:t>
      </w:r>
      <w:r w:rsidRPr="0071751A">
        <w:rPr>
          <w:rFonts w:ascii="Times New Roman" w:hAnsi="Times New Roman" w:cs="Times New Roman"/>
          <w:sz w:val="24"/>
        </w:rPr>
        <w:t>The owner shall employ the registered design professional responsible for the electrical design, or another registered design professional who is familiar with the electrical design and is acceptable to the building official to perform visual observation of complex electrical equipment and systems for general conformance to the approved plans and specifications, including but not limited to, placement and interconnection of equipment. Electrical observation shall be performed at significant stages of the construction and when the installation is complete and ready to be inspected. Electrical Observations are in addition to the inspections required by Section 110 and the special inspections required by Section 1705.2</w:t>
      </w:r>
      <w:r w:rsidR="00D84D2B">
        <w:rPr>
          <w:rFonts w:ascii="Times New Roman" w:hAnsi="Times New Roman" w:cs="Times New Roman"/>
          <w:sz w:val="24"/>
        </w:rPr>
        <w:t>2</w:t>
      </w:r>
      <w:r w:rsidRPr="0071751A">
        <w:rPr>
          <w:rFonts w:ascii="Times New Roman" w:hAnsi="Times New Roman" w:cs="Times New Roman"/>
          <w:sz w:val="24"/>
        </w:rPr>
        <w:t>, and shall be provided when one of the following conditions exist: </w:t>
      </w:r>
    </w:p>
    <w:p w14:paraId="0C49062A" w14:textId="77777777" w:rsidR="002E149F" w:rsidRPr="0071751A" w:rsidRDefault="002E149F" w:rsidP="0071751A">
      <w:pPr>
        <w:spacing w:before="0" w:after="0"/>
        <w:jc w:val="both"/>
        <w:rPr>
          <w:rFonts w:ascii="Times New Roman" w:hAnsi="Times New Roman" w:cs="Times New Roman"/>
          <w:sz w:val="24"/>
        </w:rPr>
      </w:pPr>
    </w:p>
    <w:p w14:paraId="1C204BB6" w14:textId="77777777" w:rsidR="0071751A" w:rsidRPr="0071751A" w:rsidRDefault="0071751A" w:rsidP="0071751A">
      <w:pPr>
        <w:numPr>
          <w:ilvl w:val="0"/>
          <w:numId w:val="67"/>
        </w:numPr>
        <w:spacing w:before="0" w:after="0"/>
        <w:jc w:val="both"/>
        <w:rPr>
          <w:rFonts w:ascii="Times New Roman" w:hAnsi="Times New Roman" w:cs="Times New Roman"/>
          <w:sz w:val="24"/>
        </w:rPr>
      </w:pPr>
      <w:r w:rsidRPr="0071751A">
        <w:rPr>
          <w:rFonts w:ascii="Times New Roman" w:hAnsi="Times New Roman" w:cs="Times New Roman"/>
          <w:sz w:val="24"/>
        </w:rPr>
        <w:t>Installation or alteration of that portion of health care facility electrical systems which falls within the scope of Article 517 of the National Electrical Code, including such systems installed in facilities where outpatient surgical procedures are performed. </w:t>
      </w:r>
    </w:p>
    <w:p w14:paraId="1E053E84"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4A3C06AC" w14:textId="77777777" w:rsidR="0071751A" w:rsidRPr="0071751A" w:rsidRDefault="0071751A" w:rsidP="0071751A">
      <w:pPr>
        <w:numPr>
          <w:ilvl w:val="0"/>
          <w:numId w:val="68"/>
        </w:numPr>
        <w:spacing w:before="0" w:after="0"/>
        <w:jc w:val="both"/>
        <w:rPr>
          <w:rFonts w:ascii="Times New Roman" w:hAnsi="Times New Roman" w:cs="Times New Roman"/>
          <w:sz w:val="24"/>
        </w:rPr>
      </w:pPr>
      <w:r w:rsidRPr="0071751A">
        <w:rPr>
          <w:rFonts w:ascii="Times New Roman" w:hAnsi="Times New Roman" w:cs="Times New Roman"/>
          <w:sz w:val="24"/>
        </w:rPr>
        <w:t>Installations or alteration of electrical systems over 600v. </w:t>
      </w:r>
    </w:p>
    <w:p w14:paraId="7BD8E194"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4A52D696" w14:textId="77777777" w:rsidR="0071751A" w:rsidRPr="0071751A" w:rsidRDefault="0071751A" w:rsidP="0071751A">
      <w:pPr>
        <w:numPr>
          <w:ilvl w:val="0"/>
          <w:numId w:val="69"/>
        </w:numPr>
        <w:spacing w:before="0" w:after="0"/>
        <w:jc w:val="both"/>
        <w:rPr>
          <w:rFonts w:ascii="Times New Roman" w:hAnsi="Times New Roman" w:cs="Times New Roman"/>
          <w:sz w:val="24"/>
        </w:rPr>
      </w:pPr>
      <w:r w:rsidRPr="0071751A">
        <w:rPr>
          <w:rFonts w:ascii="Times New Roman" w:hAnsi="Times New Roman" w:cs="Times New Roman"/>
          <w:sz w:val="24"/>
        </w:rPr>
        <w:t xml:space="preserve">Installation or alteration of electrical systems within locations classified as hazardous by provisions of the National Electrical Code, except for gasoline dispensing installations and systems located within storage garages, repair garages or </w:t>
      </w:r>
      <w:proofErr w:type="spellStart"/>
      <w:r w:rsidRPr="0071751A">
        <w:rPr>
          <w:rFonts w:ascii="Times New Roman" w:hAnsi="Times New Roman" w:cs="Times New Roman"/>
          <w:sz w:val="24"/>
        </w:rPr>
        <w:t>lubritoriums</w:t>
      </w:r>
      <w:proofErr w:type="spellEnd"/>
      <w:r w:rsidRPr="0071751A">
        <w:rPr>
          <w:rFonts w:ascii="Times New Roman" w:hAnsi="Times New Roman" w:cs="Times New Roman"/>
          <w:sz w:val="24"/>
        </w:rPr>
        <w:t>. </w:t>
      </w:r>
    </w:p>
    <w:p w14:paraId="66FF2104"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64A27F33" w14:textId="77777777" w:rsidR="0071751A" w:rsidRPr="0071751A" w:rsidRDefault="0071751A" w:rsidP="0071751A">
      <w:pPr>
        <w:numPr>
          <w:ilvl w:val="0"/>
          <w:numId w:val="70"/>
        </w:numPr>
        <w:spacing w:before="0" w:after="0"/>
        <w:jc w:val="both"/>
        <w:rPr>
          <w:rFonts w:ascii="Times New Roman" w:hAnsi="Times New Roman" w:cs="Times New Roman"/>
          <w:sz w:val="24"/>
        </w:rPr>
      </w:pPr>
      <w:r w:rsidRPr="0071751A">
        <w:rPr>
          <w:rFonts w:ascii="Times New Roman" w:hAnsi="Times New Roman" w:cs="Times New Roman"/>
          <w:sz w:val="24"/>
        </w:rPr>
        <w:t>When such observation is required by the registered design professional responsible for the electrical design. </w:t>
      </w:r>
    </w:p>
    <w:p w14:paraId="48F6C52F"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3DF76701" w14:textId="77777777" w:rsidR="0071751A" w:rsidRPr="0071751A" w:rsidRDefault="0071751A" w:rsidP="0071751A">
      <w:pPr>
        <w:numPr>
          <w:ilvl w:val="0"/>
          <w:numId w:val="71"/>
        </w:numPr>
        <w:spacing w:before="0" w:after="0"/>
        <w:jc w:val="both"/>
        <w:rPr>
          <w:rFonts w:ascii="Times New Roman" w:hAnsi="Times New Roman" w:cs="Times New Roman"/>
          <w:sz w:val="24"/>
        </w:rPr>
      </w:pPr>
      <w:r w:rsidRPr="0071751A">
        <w:rPr>
          <w:rFonts w:ascii="Times New Roman" w:hAnsi="Times New Roman" w:cs="Times New Roman"/>
          <w:sz w:val="24"/>
        </w:rPr>
        <w:t>When such observation is specifically required by the building official.  </w:t>
      </w:r>
    </w:p>
    <w:p w14:paraId="57375D6A"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0207935D"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b/>
          <w:bCs/>
          <w:sz w:val="24"/>
        </w:rPr>
        <w:t xml:space="preserve">1704.7.1 Statement of Observations. </w:t>
      </w:r>
      <w:r w:rsidRPr="0071751A">
        <w:rPr>
          <w:rFonts w:ascii="Times New Roman" w:hAnsi="Times New Roman" w:cs="Times New Roman"/>
          <w:sz w:val="24"/>
        </w:rPr>
        <w:t>Where observations are required, the construction documents shall show a statement of observations. This statement shall identify the frequency and extent of observations. The frequency and extent shall be acceptable to the building official based on the complexity and scope of work on the permit. </w:t>
      </w:r>
    </w:p>
    <w:p w14:paraId="77AD00D1"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43054E4F"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b/>
          <w:bCs/>
          <w:sz w:val="24"/>
        </w:rPr>
        <w:t>1704.7.2 Procedures.</w:t>
      </w:r>
      <w:r w:rsidRPr="0071751A">
        <w:rPr>
          <w:rFonts w:ascii="Times New Roman" w:hAnsi="Times New Roman" w:cs="Times New Roman"/>
          <w:sz w:val="24"/>
        </w:rPr>
        <w:t xml:space="preserve"> The registered design professional responsible for electrical observation shall personally visit the site prior to completion of the Certificate of Compliance and periodically during the course of construction requiring electrical observation as set forth in the inspection and observation program for each project.  </w:t>
      </w:r>
    </w:p>
    <w:p w14:paraId="3D9A0B56"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59B1A587"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The registered design professional responsible for performing electrical observation shall complete a signed written report after each site visit. A copy of each report shall be kept on the job site for review by an inspector at all times until the inspector has issued final approval. Any and all deviations from the approved plans or specifications shall be immediately reported to the contractor for correction and then, if uncorrected, shall be reported to the registered design professional in responsible charge and to the building official. </w:t>
      </w:r>
    </w:p>
    <w:p w14:paraId="0F280A3B"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0E1D3947"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In addition to individual reports, the registered design professional responsible for electrical observation shall file with the building official a written monthly progress report indicating the dates of each site visit, the observations performed, any deviations noted from approved plans and specifications and any resulting instructions or change orders issued to the contractor. </w:t>
      </w:r>
    </w:p>
    <w:p w14:paraId="122B02FB"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171E14C7"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b/>
          <w:bCs/>
          <w:sz w:val="24"/>
        </w:rPr>
        <w:t xml:space="preserve">1704.7.3 Certificate of Compliance. </w:t>
      </w:r>
      <w:r w:rsidRPr="0071751A">
        <w:rPr>
          <w:rFonts w:ascii="Times New Roman" w:hAnsi="Times New Roman" w:cs="Times New Roman"/>
          <w:sz w:val="24"/>
        </w:rPr>
        <w:t>Upon completion of the portions of the work requiring electrical observation, a Certificate of Compliance shall be issued to the building official under the seal and signature of the registered design professional responsible for such observation. A Certificate of Occupancy will not be issued until the building official receives all required observation reports and the Certificates of Compliance.  </w:t>
      </w:r>
    </w:p>
    <w:p w14:paraId="780FD59B"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128287CF"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The Certificate of Compliance for electrical observation shall read as follows: </w:t>
      </w:r>
    </w:p>
    <w:p w14:paraId="34A0C447"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1696947D"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lastRenderedPageBreak/>
        <w:t>“I certify to the best of my knowledge the electrical requirements of the Mesa Building Code and approved plans and specifications have been complied with insofar as the portion of the work requiring electrical observation is concerned, except for those deviations that have been previously reported. A guarantee that the contractor has constructed the building in full accord with the plans and specifications is neither intended nor implied.” </w:t>
      </w:r>
    </w:p>
    <w:p w14:paraId="29CB37D5"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7429B799" w14:textId="50573968" w:rsidR="0071751A" w:rsidRPr="0071751A" w:rsidRDefault="002E149F" w:rsidP="0071751A">
      <w:pPr>
        <w:spacing w:before="0" w:after="0"/>
        <w:jc w:val="both"/>
        <w:rPr>
          <w:rFonts w:ascii="Times New Roman" w:hAnsi="Times New Roman" w:cs="Times New Roman"/>
          <w:sz w:val="24"/>
        </w:rPr>
      </w:pPr>
      <w:r w:rsidRPr="002E149F">
        <w:rPr>
          <w:rFonts w:ascii="Times New Roman" w:hAnsi="Times New Roman" w:cs="Times New Roman"/>
          <w:sz w:val="24"/>
        </w:rPr>
        <w:t>A new</w:t>
      </w:r>
      <w:r>
        <w:rPr>
          <w:rFonts w:ascii="Times New Roman" w:hAnsi="Times New Roman" w:cs="Times New Roman"/>
          <w:b/>
          <w:bCs/>
          <w:sz w:val="24"/>
        </w:rPr>
        <w:t xml:space="preserve"> </w:t>
      </w:r>
      <w:r w:rsidR="0071751A" w:rsidRPr="0071751A">
        <w:rPr>
          <w:rFonts w:ascii="Times New Roman" w:hAnsi="Times New Roman" w:cs="Times New Roman"/>
          <w:b/>
          <w:bCs/>
          <w:sz w:val="24"/>
        </w:rPr>
        <w:t>Section 1705.21</w:t>
      </w:r>
      <w:r w:rsidR="0071751A" w:rsidRPr="0071751A">
        <w:rPr>
          <w:rFonts w:ascii="Times New Roman" w:hAnsi="Times New Roman" w:cs="Times New Roman"/>
          <w:sz w:val="24"/>
        </w:rPr>
        <w:t xml:space="preserve"> </w:t>
      </w:r>
      <w:r w:rsidR="0071751A" w:rsidRPr="0071751A">
        <w:rPr>
          <w:rFonts w:ascii="Times New Roman" w:hAnsi="Times New Roman" w:cs="Times New Roman"/>
          <w:b/>
          <w:bCs/>
          <w:sz w:val="24"/>
        </w:rPr>
        <w:t xml:space="preserve">Plumbing Special Inspections </w:t>
      </w:r>
      <w:r w:rsidRPr="002E149F">
        <w:rPr>
          <w:rFonts w:ascii="Times New Roman" w:hAnsi="Times New Roman" w:cs="Times New Roman"/>
          <w:sz w:val="24"/>
        </w:rPr>
        <w:t xml:space="preserve">is </w:t>
      </w:r>
      <w:r w:rsidR="0071751A" w:rsidRPr="0071751A">
        <w:rPr>
          <w:rFonts w:ascii="Times New Roman" w:hAnsi="Times New Roman" w:cs="Times New Roman"/>
          <w:sz w:val="24"/>
        </w:rPr>
        <w:t>added as follows:  </w:t>
      </w:r>
    </w:p>
    <w:p w14:paraId="7F7564E2"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b/>
          <w:bCs/>
          <w:sz w:val="24"/>
        </w:rPr>
        <w:t>1705.21 Plumbing Special Inspections.</w:t>
      </w:r>
      <w:r w:rsidRPr="0071751A">
        <w:rPr>
          <w:rFonts w:ascii="Times New Roman" w:hAnsi="Times New Roman" w:cs="Times New Roman"/>
          <w:sz w:val="24"/>
        </w:rPr>
        <w:t xml:space="preserve"> The types of equipment or installations noted below shall be tested or inspected by a special inspector. </w:t>
      </w:r>
    </w:p>
    <w:p w14:paraId="55AC3F7E"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4C0C9552" w14:textId="77777777" w:rsidR="0071751A" w:rsidRPr="0071751A" w:rsidRDefault="0071751A" w:rsidP="0071751A">
      <w:pPr>
        <w:numPr>
          <w:ilvl w:val="0"/>
          <w:numId w:val="72"/>
        </w:numPr>
        <w:spacing w:before="0" w:after="0"/>
        <w:jc w:val="both"/>
        <w:rPr>
          <w:rFonts w:ascii="Times New Roman" w:hAnsi="Times New Roman" w:cs="Times New Roman"/>
          <w:sz w:val="24"/>
        </w:rPr>
      </w:pPr>
      <w:r w:rsidRPr="0071751A">
        <w:rPr>
          <w:rFonts w:ascii="Times New Roman" w:hAnsi="Times New Roman" w:cs="Times New Roman"/>
          <w:sz w:val="24"/>
        </w:rPr>
        <w:t>Medical Gas and Vacuum Systems. </w:t>
      </w:r>
    </w:p>
    <w:p w14:paraId="19C94EBF"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5ADEB4B3" w14:textId="77777777" w:rsidR="0071751A" w:rsidRPr="0071751A" w:rsidRDefault="0071751A" w:rsidP="0071751A">
      <w:pPr>
        <w:numPr>
          <w:ilvl w:val="0"/>
          <w:numId w:val="73"/>
        </w:numPr>
        <w:spacing w:before="0" w:after="0"/>
        <w:jc w:val="both"/>
        <w:rPr>
          <w:rFonts w:ascii="Times New Roman" w:hAnsi="Times New Roman" w:cs="Times New Roman"/>
          <w:sz w:val="24"/>
        </w:rPr>
      </w:pPr>
      <w:r w:rsidRPr="0071751A">
        <w:rPr>
          <w:rFonts w:ascii="Times New Roman" w:hAnsi="Times New Roman" w:cs="Times New Roman"/>
          <w:sz w:val="24"/>
        </w:rPr>
        <w:t>Special cases – Work which, in the opinion of the building official, involves unusual hazards or conditions. </w:t>
      </w:r>
    </w:p>
    <w:p w14:paraId="2CC72386"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6EAAA61E" w14:textId="77777777" w:rsidR="0071751A" w:rsidRPr="0071751A" w:rsidRDefault="0071751A" w:rsidP="002E149F">
      <w:pPr>
        <w:spacing w:before="0" w:after="0"/>
        <w:ind w:left="360"/>
        <w:jc w:val="both"/>
        <w:rPr>
          <w:rFonts w:ascii="Times New Roman" w:hAnsi="Times New Roman" w:cs="Times New Roman"/>
          <w:sz w:val="24"/>
        </w:rPr>
      </w:pPr>
      <w:r w:rsidRPr="0071751A">
        <w:rPr>
          <w:rFonts w:ascii="Times New Roman" w:hAnsi="Times New Roman" w:cs="Times New Roman"/>
          <w:b/>
          <w:bCs/>
          <w:sz w:val="24"/>
        </w:rPr>
        <w:t>Exception:</w:t>
      </w:r>
      <w:r w:rsidRPr="0071751A">
        <w:rPr>
          <w:rFonts w:ascii="Times New Roman" w:hAnsi="Times New Roman" w:cs="Times New Roman"/>
          <w:sz w:val="24"/>
        </w:rPr>
        <w:t>  </w:t>
      </w:r>
    </w:p>
    <w:p w14:paraId="3F720293" w14:textId="77777777" w:rsidR="0071751A" w:rsidRDefault="0071751A" w:rsidP="002E149F">
      <w:pPr>
        <w:spacing w:before="0" w:after="0"/>
        <w:ind w:left="360"/>
        <w:jc w:val="both"/>
        <w:rPr>
          <w:rFonts w:ascii="Times New Roman" w:hAnsi="Times New Roman" w:cs="Times New Roman"/>
          <w:sz w:val="24"/>
        </w:rPr>
      </w:pPr>
      <w:r w:rsidRPr="0071751A">
        <w:rPr>
          <w:rFonts w:ascii="Times New Roman" w:hAnsi="Times New Roman" w:cs="Times New Roman"/>
          <w:sz w:val="24"/>
        </w:rPr>
        <w:t>The building official may waive the requirement for special inspection if the construction is of a minor nature. </w:t>
      </w:r>
    </w:p>
    <w:p w14:paraId="764041D0" w14:textId="77777777" w:rsidR="00D84D2B" w:rsidRDefault="00D84D2B" w:rsidP="002E149F">
      <w:pPr>
        <w:spacing w:before="0" w:after="0"/>
        <w:ind w:left="360"/>
        <w:jc w:val="both"/>
        <w:rPr>
          <w:rFonts w:ascii="Times New Roman" w:hAnsi="Times New Roman" w:cs="Times New Roman"/>
          <w:sz w:val="24"/>
        </w:rPr>
      </w:pPr>
    </w:p>
    <w:p w14:paraId="36C202EC" w14:textId="4866FEF6" w:rsidR="00D84D2B" w:rsidRPr="0071751A" w:rsidRDefault="00D84D2B" w:rsidP="00D84D2B">
      <w:pPr>
        <w:spacing w:before="0" w:after="0"/>
        <w:jc w:val="both"/>
        <w:rPr>
          <w:rFonts w:ascii="Times New Roman" w:hAnsi="Times New Roman" w:cs="Times New Roman"/>
          <w:sz w:val="24"/>
        </w:rPr>
      </w:pPr>
      <w:r w:rsidRPr="002E149F">
        <w:rPr>
          <w:rFonts w:ascii="Times New Roman" w:hAnsi="Times New Roman" w:cs="Times New Roman"/>
          <w:sz w:val="24"/>
        </w:rPr>
        <w:t>A new</w:t>
      </w:r>
      <w:r>
        <w:rPr>
          <w:rFonts w:ascii="Times New Roman" w:hAnsi="Times New Roman" w:cs="Times New Roman"/>
          <w:b/>
          <w:bCs/>
          <w:sz w:val="24"/>
        </w:rPr>
        <w:t xml:space="preserve"> </w:t>
      </w:r>
      <w:r w:rsidRPr="0071751A">
        <w:rPr>
          <w:rFonts w:ascii="Times New Roman" w:hAnsi="Times New Roman" w:cs="Times New Roman"/>
          <w:b/>
          <w:bCs/>
          <w:sz w:val="24"/>
        </w:rPr>
        <w:t>Section 1705.2</w:t>
      </w:r>
      <w:r>
        <w:rPr>
          <w:rFonts w:ascii="Times New Roman" w:hAnsi="Times New Roman" w:cs="Times New Roman"/>
          <w:b/>
          <w:bCs/>
          <w:sz w:val="24"/>
        </w:rPr>
        <w:t>2</w:t>
      </w:r>
      <w:r w:rsidRPr="0071751A">
        <w:rPr>
          <w:rFonts w:ascii="Times New Roman" w:hAnsi="Times New Roman" w:cs="Times New Roman"/>
          <w:sz w:val="24"/>
        </w:rPr>
        <w:t xml:space="preserve"> </w:t>
      </w:r>
      <w:r w:rsidRPr="00D84D2B">
        <w:rPr>
          <w:rFonts w:ascii="Times New Roman" w:hAnsi="Times New Roman" w:cs="Times New Roman"/>
          <w:b/>
          <w:bCs/>
          <w:sz w:val="24"/>
        </w:rPr>
        <w:t>Electrical</w:t>
      </w:r>
      <w:r w:rsidRPr="0071751A">
        <w:rPr>
          <w:rFonts w:ascii="Times New Roman" w:hAnsi="Times New Roman" w:cs="Times New Roman"/>
          <w:b/>
          <w:bCs/>
          <w:sz w:val="24"/>
        </w:rPr>
        <w:t xml:space="preserve"> Special Inspections </w:t>
      </w:r>
      <w:r w:rsidRPr="002E149F">
        <w:rPr>
          <w:rFonts w:ascii="Times New Roman" w:hAnsi="Times New Roman" w:cs="Times New Roman"/>
          <w:sz w:val="24"/>
        </w:rPr>
        <w:t xml:space="preserve">is </w:t>
      </w:r>
      <w:r w:rsidRPr="0071751A">
        <w:rPr>
          <w:rFonts w:ascii="Times New Roman" w:hAnsi="Times New Roman" w:cs="Times New Roman"/>
          <w:sz w:val="24"/>
        </w:rPr>
        <w:t>added as follows:  </w:t>
      </w:r>
    </w:p>
    <w:p w14:paraId="77ABC2ED" w14:textId="77777777" w:rsidR="00D84D2B" w:rsidRDefault="00D84D2B" w:rsidP="00D84D2B">
      <w:pPr>
        <w:spacing w:before="0" w:after="0"/>
        <w:jc w:val="both"/>
        <w:rPr>
          <w:rFonts w:ascii="Times New Roman" w:hAnsi="Times New Roman" w:cs="Times New Roman"/>
          <w:sz w:val="24"/>
        </w:rPr>
      </w:pPr>
      <w:r w:rsidRPr="0071751A">
        <w:rPr>
          <w:rFonts w:ascii="Times New Roman" w:hAnsi="Times New Roman" w:cs="Times New Roman"/>
          <w:b/>
          <w:bCs/>
          <w:sz w:val="24"/>
        </w:rPr>
        <w:t>Section 1705.2</w:t>
      </w:r>
      <w:r>
        <w:rPr>
          <w:rFonts w:ascii="Times New Roman" w:hAnsi="Times New Roman" w:cs="Times New Roman"/>
          <w:b/>
          <w:bCs/>
          <w:sz w:val="24"/>
        </w:rPr>
        <w:t>2</w:t>
      </w:r>
      <w:r w:rsidRPr="0071751A">
        <w:rPr>
          <w:rFonts w:ascii="Times New Roman" w:hAnsi="Times New Roman" w:cs="Times New Roman"/>
          <w:sz w:val="24"/>
        </w:rPr>
        <w:t xml:space="preserve"> </w:t>
      </w:r>
      <w:r w:rsidRPr="00D84D2B">
        <w:rPr>
          <w:rFonts w:ascii="Times New Roman" w:hAnsi="Times New Roman" w:cs="Times New Roman"/>
          <w:b/>
          <w:bCs/>
          <w:sz w:val="24"/>
        </w:rPr>
        <w:t>Electrical</w:t>
      </w:r>
      <w:r w:rsidRPr="0071751A">
        <w:rPr>
          <w:rFonts w:ascii="Times New Roman" w:hAnsi="Times New Roman" w:cs="Times New Roman"/>
          <w:b/>
          <w:bCs/>
          <w:sz w:val="24"/>
        </w:rPr>
        <w:t xml:space="preserve"> Special Inspections</w:t>
      </w:r>
      <w:r>
        <w:rPr>
          <w:rFonts w:ascii="Times New Roman" w:hAnsi="Times New Roman" w:cs="Times New Roman"/>
          <w:b/>
          <w:bCs/>
          <w:sz w:val="24"/>
        </w:rPr>
        <w:t>.</w:t>
      </w:r>
      <w:r>
        <w:rPr>
          <w:rFonts w:ascii="Times New Roman" w:hAnsi="Times New Roman" w:cs="Times New Roman"/>
          <w:sz w:val="24"/>
        </w:rPr>
        <w:t xml:space="preserve"> </w:t>
      </w:r>
      <w:r w:rsidRPr="00D84D2B">
        <w:rPr>
          <w:rFonts w:ascii="Times New Roman" w:hAnsi="Times New Roman" w:cs="Times New Roman"/>
          <w:sz w:val="24"/>
        </w:rPr>
        <w:t>The types of equipment or installations noted below shall be tested or inspected by a special inspector.</w:t>
      </w:r>
    </w:p>
    <w:p w14:paraId="725F62ED" w14:textId="77777777" w:rsidR="00D84D2B" w:rsidRPr="00D84D2B" w:rsidRDefault="00D84D2B" w:rsidP="00D84D2B">
      <w:pPr>
        <w:spacing w:before="0" w:after="0"/>
        <w:jc w:val="both"/>
        <w:rPr>
          <w:rFonts w:ascii="Times New Roman" w:hAnsi="Times New Roman" w:cs="Times New Roman"/>
          <w:sz w:val="24"/>
        </w:rPr>
      </w:pPr>
    </w:p>
    <w:p w14:paraId="13620772" w14:textId="6F10D12D" w:rsidR="00D84D2B" w:rsidRPr="00D84D2B" w:rsidRDefault="00D84D2B" w:rsidP="00D84D2B">
      <w:pPr>
        <w:pStyle w:val="ListParagraph"/>
        <w:numPr>
          <w:ilvl w:val="0"/>
          <w:numId w:val="92"/>
        </w:numPr>
        <w:spacing w:before="0" w:after="0"/>
        <w:jc w:val="both"/>
        <w:rPr>
          <w:rFonts w:ascii="Times New Roman" w:hAnsi="Times New Roman" w:cs="Times New Roman"/>
          <w:sz w:val="24"/>
        </w:rPr>
      </w:pPr>
      <w:r w:rsidRPr="00D84D2B">
        <w:rPr>
          <w:rFonts w:ascii="Times New Roman" w:hAnsi="Times New Roman" w:cs="Times New Roman"/>
          <w:sz w:val="24"/>
        </w:rPr>
        <w:t>Ground-fault protection performance tests for equipment provided with ground-fault protection.</w:t>
      </w:r>
    </w:p>
    <w:p w14:paraId="4F7FA604" w14:textId="77777777" w:rsidR="00D84D2B" w:rsidRPr="00D84D2B" w:rsidRDefault="00D84D2B" w:rsidP="00D84D2B">
      <w:pPr>
        <w:pStyle w:val="ListParagraph"/>
        <w:spacing w:before="0" w:after="0"/>
        <w:ind w:left="720" w:firstLine="0"/>
        <w:jc w:val="both"/>
        <w:rPr>
          <w:rFonts w:ascii="Times New Roman" w:hAnsi="Times New Roman" w:cs="Times New Roman"/>
          <w:sz w:val="24"/>
        </w:rPr>
      </w:pPr>
    </w:p>
    <w:p w14:paraId="32C451F1" w14:textId="0007FFEF" w:rsidR="00D84D2B" w:rsidRPr="00D84D2B" w:rsidRDefault="00D84D2B" w:rsidP="00D84D2B">
      <w:pPr>
        <w:pStyle w:val="ListParagraph"/>
        <w:numPr>
          <w:ilvl w:val="0"/>
          <w:numId w:val="92"/>
        </w:numPr>
        <w:spacing w:before="0" w:after="0"/>
        <w:jc w:val="both"/>
        <w:rPr>
          <w:rFonts w:ascii="Times New Roman" w:hAnsi="Times New Roman" w:cs="Times New Roman"/>
          <w:sz w:val="24"/>
        </w:rPr>
      </w:pPr>
      <w:r w:rsidRPr="00D84D2B">
        <w:rPr>
          <w:rFonts w:ascii="Times New Roman" w:hAnsi="Times New Roman" w:cs="Times New Roman"/>
          <w:sz w:val="24"/>
        </w:rPr>
        <w:t>Switchboards, panelboards, motor control centers and other equipment rated at 1,000 amperes or more, or over 600 volts.</w:t>
      </w:r>
    </w:p>
    <w:p w14:paraId="173FA775" w14:textId="77777777" w:rsidR="00D84D2B" w:rsidRPr="00D84D2B" w:rsidRDefault="00D84D2B" w:rsidP="00D84D2B">
      <w:pPr>
        <w:spacing w:before="0" w:after="0"/>
        <w:jc w:val="both"/>
        <w:rPr>
          <w:rFonts w:ascii="Times New Roman" w:hAnsi="Times New Roman" w:cs="Times New Roman"/>
          <w:sz w:val="24"/>
        </w:rPr>
      </w:pPr>
    </w:p>
    <w:p w14:paraId="308866DD" w14:textId="62E4B0C9" w:rsidR="00D84D2B" w:rsidRPr="00D84D2B" w:rsidRDefault="00D84D2B" w:rsidP="00D84D2B">
      <w:pPr>
        <w:pStyle w:val="ListParagraph"/>
        <w:numPr>
          <w:ilvl w:val="0"/>
          <w:numId w:val="92"/>
        </w:numPr>
        <w:spacing w:before="0" w:after="0"/>
        <w:jc w:val="both"/>
        <w:rPr>
          <w:rFonts w:ascii="Times New Roman" w:hAnsi="Times New Roman" w:cs="Times New Roman"/>
          <w:sz w:val="24"/>
        </w:rPr>
      </w:pPr>
      <w:r w:rsidRPr="00D84D2B">
        <w:rPr>
          <w:rFonts w:ascii="Times New Roman" w:hAnsi="Times New Roman" w:cs="Times New Roman"/>
          <w:sz w:val="24"/>
        </w:rPr>
        <w:t>Transformers rated 100 KVA or more, single phase; or 300 KVA or more, three phase.</w:t>
      </w:r>
    </w:p>
    <w:p w14:paraId="196F6E3C" w14:textId="77777777" w:rsidR="00D84D2B" w:rsidRPr="00D84D2B" w:rsidRDefault="00D84D2B" w:rsidP="00D84D2B">
      <w:pPr>
        <w:spacing w:before="0" w:after="0"/>
        <w:jc w:val="both"/>
        <w:rPr>
          <w:rFonts w:ascii="Times New Roman" w:hAnsi="Times New Roman" w:cs="Times New Roman"/>
          <w:sz w:val="24"/>
        </w:rPr>
      </w:pPr>
    </w:p>
    <w:p w14:paraId="7BDEFDBB" w14:textId="77FCD1B9" w:rsidR="00D84D2B" w:rsidRPr="00D84D2B" w:rsidRDefault="00D84D2B" w:rsidP="00D84D2B">
      <w:pPr>
        <w:pStyle w:val="ListParagraph"/>
        <w:numPr>
          <w:ilvl w:val="0"/>
          <w:numId w:val="92"/>
        </w:numPr>
        <w:spacing w:before="0" w:after="0"/>
        <w:jc w:val="both"/>
        <w:rPr>
          <w:rFonts w:ascii="Times New Roman" w:hAnsi="Times New Roman" w:cs="Times New Roman"/>
          <w:sz w:val="24"/>
        </w:rPr>
      </w:pPr>
      <w:r w:rsidRPr="00D84D2B">
        <w:rPr>
          <w:rFonts w:ascii="Times New Roman" w:hAnsi="Times New Roman" w:cs="Times New Roman"/>
          <w:sz w:val="24"/>
        </w:rPr>
        <w:t>Conductors that supply equipment rated at 1,000 amperes or more, or over 600 volts.</w:t>
      </w:r>
    </w:p>
    <w:p w14:paraId="546D1649" w14:textId="77777777" w:rsidR="00D84D2B" w:rsidRPr="00D84D2B" w:rsidRDefault="00D84D2B" w:rsidP="00D84D2B">
      <w:pPr>
        <w:spacing w:before="0" w:after="0"/>
        <w:jc w:val="both"/>
        <w:rPr>
          <w:rFonts w:ascii="Times New Roman" w:hAnsi="Times New Roman" w:cs="Times New Roman"/>
          <w:sz w:val="24"/>
        </w:rPr>
      </w:pPr>
    </w:p>
    <w:p w14:paraId="34B8D9C8" w14:textId="47565E9D" w:rsidR="00D84D2B" w:rsidRPr="00D84D2B" w:rsidRDefault="00D84D2B" w:rsidP="00D84D2B">
      <w:pPr>
        <w:pStyle w:val="ListParagraph"/>
        <w:numPr>
          <w:ilvl w:val="0"/>
          <w:numId w:val="92"/>
        </w:numPr>
        <w:spacing w:before="0" w:after="0"/>
        <w:jc w:val="both"/>
        <w:rPr>
          <w:rFonts w:ascii="Times New Roman" w:hAnsi="Times New Roman" w:cs="Times New Roman"/>
          <w:sz w:val="24"/>
        </w:rPr>
      </w:pPr>
      <w:r w:rsidRPr="00D84D2B">
        <w:rPr>
          <w:rFonts w:ascii="Times New Roman" w:hAnsi="Times New Roman" w:cs="Times New Roman"/>
          <w:sz w:val="24"/>
        </w:rPr>
        <w:t>Emergency and standby power systems, including switchboards, panelboards, distribution boards, transfer equipment, power source, conductors, fire pumps and exhaust and ventilation fans.</w:t>
      </w:r>
    </w:p>
    <w:p w14:paraId="36DC953F" w14:textId="77777777" w:rsidR="00D84D2B" w:rsidRPr="00D84D2B" w:rsidRDefault="00D84D2B" w:rsidP="00D84D2B">
      <w:pPr>
        <w:spacing w:before="0" w:after="0"/>
        <w:jc w:val="both"/>
        <w:rPr>
          <w:rFonts w:ascii="Times New Roman" w:hAnsi="Times New Roman" w:cs="Times New Roman"/>
          <w:sz w:val="24"/>
        </w:rPr>
      </w:pPr>
    </w:p>
    <w:p w14:paraId="3287A865" w14:textId="52A14E8E" w:rsidR="00D84D2B" w:rsidRPr="00D84D2B" w:rsidRDefault="00D84D2B" w:rsidP="00D84D2B">
      <w:pPr>
        <w:pStyle w:val="ListParagraph"/>
        <w:numPr>
          <w:ilvl w:val="0"/>
          <w:numId w:val="92"/>
        </w:numPr>
        <w:spacing w:before="0" w:after="0"/>
        <w:jc w:val="both"/>
        <w:rPr>
          <w:rFonts w:ascii="Times New Roman" w:hAnsi="Times New Roman" w:cs="Times New Roman"/>
          <w:sz w:val="24"/>
        </w:rPr>
      </w:pPr>
      <w:r w:rsidRPr="00D84D2B">
        <w:rPr>
          <w:rFonts w:ascii="Times New Roman" w:hAnsi="Times New Roman" w:cs="Times New Roman"/>
          <w:sz w:val="24"/>
        </w:rPr>
        <w:t xml:space="preserve">Selective Coordination - This includes verification of the installation in accordance with the required selective coordination study. </w:t>
      </w:r>
    </w:p>
    <w:p w14:paraId="51C6CC88" w14:textId="77777777" w:rsidR="00D84D2B" w:rsidRPr="00D84D2B" w:rsidRDefault="00D84D2B" w:rsidP="00D84D2B">
      <w:pPr>
        <w:spacing w:before="0" w:after="0"/>
        <w:jc w:val="both"/>
        <w:rPr>
          <w:rFonts w:ascii="Times New Roman" w:hAnsi="Times New Roman" w:cs="Times New Roman"/>
          <w:sz w:val="24"/>
        </w:rPr>
      </w:pPr>
    </w:p>
    <w:p w14:paraId="19540342" w14:textId="562942CD" w:rsidR="00D84D2B" w:rsidRPr="00D84D2B" w:rsidRDefault="00D84D2B" w:rsidP="00D84D2B">
      <w:pPr>
        <w:spacing w:before="0" w:after="0"/>
        <w:ind w:left="720" w:hanging="360"/>
        <w:jc w:val="both"/>
        <w:rPr>
          <w:rFonts w:ascii="Times New Roman" w:hAnsi="Times New Roman" w:cs="Times New Roman"/>
          <w:sz w:val="24"/>
        </w:rPr>
      </w:pPr>
      <w:r w:rsidRPr="00D84D2B">
        <w:rPr>
          <w:rFonts w:ascii="Times New Roman" w:hAnsi="Times New Roman" w:cs="Times New Roman"/>
          <w:sz w:val="24"/>
        </w:rPr>
        <w:t xml:space="preserve">7. </w:t>
      </w:r>
      <w:r>
        <w:rPr>
          <w:rFonts w:ascii="Times New Roman" w:hAnsi="Times New Roman" w:cs="Times New Roman"/>
          <w:sz w:val="24"/>
        </w:rPr>
        <w:tab/>
      </w:r>
      <w:r w:rsidRPr="00D84D2B">
        <w:rPr>
          <w:rFonts w:ascii="Times New Roman" w:hAnsi="Times New Roman" w:cs="Times New Roman"/>
          <w:sz w:val="24"/>
        </w:rPr>
        <w:t>Special cases – Work which, in the opinion of the building official, involves unusual hazards or conditions.</w:t>
      </w:r>
    </w:p>
    <w:p w14:paraId="0357FB47" w14:textId="77777777" w:rsidR="00D84D2B" w:rsidRDefault="00D84D2B" w:rsidP="00D84D2B">
      <w:pPr>
        <w:spacing w:before="0" w:after="0"/>
        <w:jc w:val="both"/>
        <w:rPr>
          <w:rFonts w:ascii="Times New Roman" w:hAnsi="Times New Roman" w:cs="Times New Roman"/>
          <w:sz w:val="24"/>
        </w:rPr>
      </w:pPr>
    </w:p>
    <w:p w14:paraId="470DC947" w14:textId="50630F8A" w:rsidR="00D84D2B" w:rsidRPr="00D84D2B" w:rsidRDefault="00D84D2B" w:rsidP="00D84D2B">
      <w:pPr>
        <w:spacing w:before="0" w:after="0"/>
        <w:ind w:left="360"/>
        <w:jc w:val="both"/>
        <w:rPr>
          <w:rFonts w:ascii="Times New Roman" w:hAnsi="Times New Roman" w:cs="Times New Roman"/>
          <w:sz w:val="24"/>
        </w:rPr>
      </w:pPr>
      <w:r w:rsidRPr="00D84D2B">
        <w:rPr>
          <w:rFonts w:ascii="Times New Roman" w:hAnsi="Times New Roman" w:cs="Times New Roman"/>
          <w:b/>
          <w:bCs/>
          <w:sz w:val="24"/>
        </w:rPr>
        <w:t>Exception:</w:t>
      </w:r>
      <w:r w:rsidRPr="00D84D2B">
        <w:rPr>
          <w:rFonts w:ascii="Times New Roman" w:hAnsi="Times New Roman" w:cs="Times New Roman"/>
          <w:sz w:val="24"/>
        </w:rPr>
        <w:t xml:space="preserve"> The building official may waive the requirement for special inspection if the </w:t>
      </w:r>
    </w:p>
    <w:p w14:paraId="4E9229C3" w14:textId="13C000BE" w:rsidR="00D84D2B" w:rsidRPr="00D84D2B" w:rsidRDefault="00D84D2B" w:rsidP="00D84D2B">
      <w:pPr>
        <w:spacing w:before="0" w:after="0"/>
        <w:ind w:left="360"/>
        <w:jc w:val="both"/>
        <w:rPr>
          <w:rFonts w:ascii="Times New Roman" w:hAnsi="Times New Roman" w:cs="Times New Roman"/>
          <w:sz w:val="24"/>
        </w:rPr>
      </w:pPr>
      <w:r w:rsidRPr="00D84D2B">
        <w:rPr>
          <w:rFonts w:ascii="Times New Roman" w:hAnsi="Times New Roman" w:cs="Times New Roman"/>
          <w:sz w:val="24"/>
        </w:rPr>
        <w:t>construction is of a minor nature</w:t>
      </w:r>
      <w:r>
        <w:rPr>
          <w:rFonts w:ascii="Times New Roman" w:hAnsi="Times New Roman" w:cs="Times New Roman"/>
          <w:sz w:val="24"/>
        </w:rPr>
        <w:t>.</w:t>
      </w:r>
    </w:p>
    <w:p w14:paraId="13D9A090"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1EF18204"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b/>
          <w:bCs/>
          <w:sz w:val="24"/>
        </w:rPr>
        <w:lastRenderedPageBreak/>
        <w:t>CHAPTER 18 SOILS AND FOUNDATIONS</w:t>
      </w:r>
      <w:r w:rsidRPr="0071751A">
        <w:rPr>
          <w:rFonts w:ascii="Times New Roman" w:hAnsi="Times New Roman" w:cs="Times New Roman"/>
          <w:sz w:val="24"/>
        </w:rPr>
        <w:t> </w:t>
      </w:r>
    </w:p>
    <w:p w14:paraId="321594CB"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00F9F236" w14:textId="76BA05C2" w:rsidR="0071751A" w:rsidRPr="0071751A" w:rsidRDefault="002E149F" w:rsidP="0071751A">
      <w:pPr>
        <w:spacing w:before="0" w:after="0"/>
        <w:jc w:val="both"/>
        <w:rPr>
          <w:rFonts w:ascii="Times New Roman" w:hAnsi="Times New Roman" w:cs="Times New Roman"/>
          <w:sz w:val="24"/>
        </w:rPr>
      </w:pPr>
      <w:r w:rsidRPr="002E149F">
        <w:rPr>
          <w:rFonts w:ascii="Times New Roman" w:hAnsi="Times New Roman" w:cs="Times New Roman"/>
          <w:sz w:val="24"/>
        </w:rPr>
        <w:t>A new</w:t>
      </w:r>
      <w:r>
        <w:rPr>
          <w:rFonts w:ascii="Times New Roman" w:hAnsi="Times New Roman" w:cs="Times New Roman"/>
          <w:b/>
          <w:bCs/>
          <w:sz w:val="24"/>
        </w:rPr>
        <w:t xml:space="preserve"> </w:t>
      </w:r>
      <w:r w:rsidR="0071751A" w:rsidRPr="0071751A">
        <w:rPr>
          <w:rFonts w:ascii="Times New Roman" w:hAnsi="Times New Roman" w:cs="Times New Roman"/>
          <w:b/>
          <w:bCs/>
          <w:sz w:val="24"/>
        </w:rPr>
        <w:t>Section 1803.5.13 Post-tensioned Slabs on Ground</w:t>
      </w:r>
      <w:r w:rsidR="0071751A" w:rsidRPr="0071751A">
        <w:rPr>
          <w:rFonts w:ascii="Times New Roman" w:hAnsi="Times New Roman" w:cs="Times New Roman"/>
          <w:sz w:val="24"/>
        </w:rPr>
        <w:t xml:space="preserve"> </w:t>
      </w:r>
      <w:r>
        <w:rPr>
          <w:rFonts w:ascii="Times New Roman" w:hAnsi="Times New Roman" w:cs="Times New Roman"/>
          <w:sz w:val="24"/>
        </w:rPr>
        <w:t xml:space="preserve">is </w:t>
      </w:r>
      <w:r w:rsidR="0071751A" w:rsidRPr="0071751A">
        <w:rPr>
          <w:rFonts w:ascii="Times New Roman" w:hAnsi="Times New Roman" w:cs="Times New Roman"/>
          <w:sz w:val="24"/>
        </w:rPr>
        <w:t>added as follows: </w:t>
      </w:r>
    </w:p>
    <w:p w14:paraId="0FCDB984"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b/>
          <w:bCs/>
          <w:sz w:val="24"/>
        </w:rPr>
        <w:t>1803.5.13 Post-tensioned Slabs on Ground.</w:t>
      </w:r>
      <w:r w:rsidRPr="0071751A">
        <w:rPr>
          <w:rFonts w:ascii="Times New Roman" w:hAnsi="Times New Roman" w:cs="Times New Roman"/>
          <w:sz w:val="24"/>
        </w:rPr>
        <w:t xml:space="preserve"> A geotechnical investigation is required for the design of all post-tensioned slabs on ground.  The investigation report </w:t>
      </w:r>
      <w:proofErr w:type="gramStart"/>
      <w:r w:rsidRPr="0071751A">
        <w:rPr>
          <w:rFonts w:ascii="Times New Roman" w:hAnsi="Times New Roman" w:cs="Times New Roman"/>
          <w:sz w:val="24"/>
        </w:rPr>
        <w:t>shall</w:t>
      </w:r>
      <w:proofErr w:type="gramEnd"/>
      <w:r w:rsidRPr="0071751A">
        <w:rPr>
          <w:rFonts w:ascii="Times New Roman" w:hAnsi="Times New Roman" w:cs="Times New Roman"/>
          <w:sz w:val="24"/>
        </w:rPr>
        <w:t xml:space="preserve"> include all soil parameters as outlined in PTI DC-10.5.  Information required on the drawings include, but is not limited to, slab type, soil parameters, bearing value and depth, coefficient of subgrade friction, soil subgrade modulus, </w:t>
      </w:r>
      <w:proofErr w:type="spellStart"/>
      <w:r w:rsidRPr="0071751A">
        <w:rPr>
          <w:rFonts w:ascii="Times New Roman" w:hAnsi="Times New Roman" w:cs="Times New Roman"/>
          <w:sz w:val="24"/>
        </w:rPr>
        <w:t>e</w:t>
      </w:r>
      <w:r w:rsidRPr="0071751A">
        <w:rPr>
          <w:rFonts w:ascii="Times New Roman" w:hAnsi="Times New Roman" w:cs="Times New Roman"/>
          <w:sz w:val="24"/>
          <w:vertAlign w:val="subscript"/>
        </w:rPr>
        <w:t>m</w:t>
      </w:r>
      <w:proofErr w:type="spellEnd"/>
      <w:r w:rsidRPr="0071751A">
        <w:rPr>
          <w:rFonts w:ascii="Times New Roman" w:hAnsi="Times New Roman" w:cs="Times New Roman"/>
          <w:sz w:val="24"/>
          <w:vertAlign w:val="subscript"/>
        </w:rPr>
        <w:t xml:space="preserve"> </w:t>
      </w:r>
      <w:r w:rsidRPr="0071751A">
        <w:rPr>
          <w:rFonts w:ascii="Times New Roman" w:hAnsi="Times New Roman" w:cs="Times New Roman"/>
          <w:sz w:val="24"/>
        </w:rPr>
        <w:t xml:space="preserve">and </w:t>
      </w:r>
      <w:proofErr w:type="spellStart"/>
      <w:r w:rsidRPr="0071751A">
        <w:rPr>
          <w:rFonts w:ascii="Times New Roman" w:hAnsi="Times New Roman" w:cs="Times New Roman"/>
          <w:sz w:val="24"/>
        </w:rPr>
        <w:t>y</w:t>
      </w:r>
      <w:r w:rsidRPr="0071751A">
        <w:rPr>
          <w:rFonts w:ascii="Times New Roman" w:hAnsi="Times New Roman" w:cs="Times New Roman"/>
          <w:sz w:val="24"/>
          <w:vertAlign w:val="subscript"/>
        </w:rPr>
        <w:t>m</w:t>
      </w:r>
      <w:proofErr w:type="spellEnd"/>
      <w:r w:rsidRPr="0071751A">
        <w:rPr>
          <w:rFonts w:ascii="Times New Roman" w:hAnsi="Times New Roman" w:cs="Times New Roman"/>
          <w:sz w:val="24"/>
          <w:vertAlign w:val="subscript"/>
        </w:rPr>
        <w:t xml:space="preserve"> </w:t>
      </w:r>
      <w:r w:rsidRPr="0071751A">
        <w:rPr>
          <w:rFonts w:ascii="Times New Roman" w:hAnsi="Times New Roman" w:cs="Times New Roman"/>
          <w:sz w:val="24"/>
        </w:rPr>
        <w:t>for expansive soils and all special inspection requirements.  </w:t>
      </w:r>
    </w:p>
    <w:p w14:paraId="6252C3C2"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1C2CE7C5"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b/>
          <w:bCs/>
          <w:sz w:val="24"/>
        </w:rPr>
        <w:t>CHAPTER 19 CONCRETE</w:t>
      </w:r>
      <w:r w:rsidRPr="0071751A">
        <w:rPr>
          <w:rFonts w:ascii="Times New Roman" w:hAnsi="Times New Roman" w:cs="Times New Roman"/>
          <w:sz w:val="24"/>
        </w:rPr>
        <w:t> </w:t>
      </w:r>
    </w:p>
    <w:p w14:paraId="01C43D26"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606A8058" w14:textId="31664DED" w:rsidR="0071751A" w:rsidRPr="0071751A" w:rsidRDefault="002E149F" w:rsidP="0071751A">
      <w:pPr>
        <w:spacing w:before="0" w:after="0"/>
        <w:jc w:val="both"/>
        <w:rPr>
          <w:rFonts w:ascii="Times New Roman" w:hAnsi="Times New Roman" w:cs="Times New Roman"/>
          <w:sz w:val="24"/>
        </w:rPr>
      </w:pPr>
      <w:r w:rsidRPr="002E149F">
        <w:rPr>
          <w:rFonts w:ascii="Times New Roman" w:hAnsi="Times New Roman" w:cs="Times New Roman"/>
          <w:sz w:val="24"/>
        </w:rPr>
        <w:t>A new</w:t>
      </w:r>
      <w:r>
        <w:rPr>
          <w:rFonts w:ascii="Times New Roman" w:hAnsi="Times New Roman" w:cs="Times New Roman"/>
          <w:b/>
          <w:bCs/>
          <w:sz w:val="24"/>
        </w:rPr>
        <w:t xml:space="preserve"> </w:t>
      </w:r>
      <w:r w:rsidR="0071751A" w:rsidRPr="0071751A">
        <w:rPr>
          <w:rFonts w:ascii="Times New Roman" w:hAnsi="Times New Roman" w:cs="Times New Roman"/>
          <w:b/>
          <w:bCs/>
          <w:sz w:val="24"/>
        </w:rPr>
        <w:t>Section 1907.1.1 Post-tensioned Slabs on Ground</w:t>
      </w:r>
      <w:r w:rsidR="0071751A" w:rsidRPr="0071751A">
        <w:rPr>
          <w:rFonts w:ascii="Times New Roman" w:hAnsi="Times New Roman" w:cs="Times New Roman"/>
          <w:sz w:val="24"/>
        </w:rPr>
        <w:t xml:space="preserve"> </w:t>
      </w:r>
      <w:r>
        <w:rPr>
          <w:rFonts w:ascii="Times New Roman" w:hAnsi="Times New Roman" w:cs="Times New Roman"/>
          <w:sz w:val="24"/>
        </w:rPr>
        <w:t xml:space="preserve">is </w:t>
      </w:r>
      <w:r w:rsidR="0071751A" w:rsidRPr="0071751A">
        <w:rPr>
          <w:rFonts w:ascii="Times New Roman" w:hAnsi="Times New Roman" w:cs="Times New Roman"/>
          <w:sz w:val="24"/>
        </w:rPr>
        <w:t>added as follows: </w:t>
      </w:r>
    </w:p>
    <w:p w14:paraId="70CA89E2"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b/>
          <w:bCs/>
          <w:sz w:val="24"/>
        </w:rPr>
        <w:t>1907.1.1 Post-tensioned Slabs on Ground.</w:t>
      </w:r>
      <w:r w:rsidRPr="0071751A">
        <w:rPr>
          <w:rFonts w:ascii="Times New Roman" w:hAnsi="Times New Roman" w:cs="Times New Roman"/>
          <w:sz w:val="24"/>
        </w:rPr>
        <w:t xml:space="preserve"> All post-tensioned slabs on ground shall be permanently stamped, marked or otherwise identified in a conspicuous location indicating the slab is a post-tensioned slab. Conspicuous locations include, but are not limited to, entrance porches, slabs at garage doors or patio slabs. </w:t>
      </w:r>
    </w:p>
    <w:p w14:paraId="251892BF"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3AC275BD"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b/>
          <w:bCs/>
          <w:sz w:val="24"/>
        </w:rPr>
        <w:t>CHAPTER 21 MASONRY</w:t>
      </w:r>
      <w:r w:rsidRPr="0071751A">
        <w:rPr>
          <w:rFonts w:ascii="Times New Roman" w:hAnsi="Times New Roman" w:cs="Times New Roman"/>
          <w:sz w:val="24"/>
        </w:rPr>
        <w:t> </w:t>
      </w:r>
    </w:p>
    <w:p w14:paraId="512BB105"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1432F319" w14:textId="4D9FB2C4" w:rsidR="0071751A" w:rsidRPr="0071751A" w:rsidRDefault="002E149F" w:rsidP="0071751A">
      <w:pPr>
        <w:spacing w:before="0" w:after="0"/>
        <w:jc w:val="both"/>
        <w:rPr>
          <w:rFonts w:ascii="Times New Roman" w:hAnsi="Times New Roman" w:cs="Times New Roman"/>
          <w:sz w:val="24"/>
        </w:rPr>
      </w:pPr>
      <w:r w:rsidRPr="002E149F">
        <w:rPr>
          <w:rFonts w:ascii="Times New Roman" w:hAnsi="Times New Roman" w:cs="Times New Roman"/>
          <w:sz w:val="24"/>
        </w:rPr>
        <w:t>A new</w:t>
      </w:r>
      <w:r>
        <w:rPr>
          <w:rFonts w:ascii="Times New Roman" w:hAnsi="Times New Roman" w:cs="Times New Roman"/>
          <w:b/>
          <w:bCs/>
          <w:sz w:val="24"/>
        </w:rPr>
        <w:t xml:space="preserve"> </w:t>
      </w:r>
      <w:r w:rsidR="0071751A" w:rsidRPr="0071751A">
        <w:rPr>
          <w:rFonts w:ascii="Times New Roman" w:hAnsi="Times New Roman" w:cs="Times New Roman"/>
          <w:b/>
          <w:bCs/>
          <w:sz w:val="24"/>
        </w:rPr>
        <w:t>Section 2111.15 Fireplace Restrictions</w:t>
      </w:r>
      <w:r w:rsidR="0071751A" w:rsidRPr="0071751A">
        <w:rPr>
          <w:rFonts w:ascii="Times New Roman" w:hAnsi="Times New Roman" w:cs="Times New Roman"/>
          <w:sz w:val="24"/>
        </w:rPr>
        <w:t xml:space="preserve"> added as follows:</w:t>
      </w:r>
      <w:r w:rsidR="0071751A" w:rsidRPr="0071751A">
        <w:rPr>
          <w:rFonts w:ascii="Times New Roman" w:hAnsi="Times New Roman" w:cs="Times New Roman"/>
          <w:b/>
          <w:bCs/>
          <w:sz w:val="24"/>
        </w:rPr>
        <w:t> </w:t>
      </w:r>
      <w:r w:rsidR="0071751A" w:rsidRPr="0071751A">
        <w:rPr>
          <w:rFonts w:ascii="Times New Roman" w:hAnsi="Times New Roman" w:cs="Times New Roman"/>
          <w:sz w:val="24"/>
        </w:rPr>
        <w:t> </w:t>
      </w:r>
    </w:p>
    <w:p w14:paraId="01A4B73D"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b/>
          <w:bCs/>
          <w:sz w:val="24"/>
        </w:rPr>
        <w:t xml:space="preserve">2111.15 Fireplace Restrictions. </w:t>
      </w:r>
      <w:r w:rsidRPr="0071751A">
        <w:rPr>
          <w:rFonts w:ascii="Times New Roman" w:hAnsi="Times New Roman" w:cs="Times New Roman"/>
          <w:sz w:val="24"/>
        </w:rPr>
        <w:t>Refer to the Mesa Mechanical Code, Section 932 for additional restrictions on masonry and factory-built fireplaces. </w:t>
      </w:r>
    </w:p>
    <w:p w14:paraId="271658A2"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1F52FE8B"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b/>
          <w:bCs/>
          <w:sz w:val="24"/>
        </w:rPr>
        <w:t>CHAPTER 29 PLUMBING SYSTEMS</w:t>
      </w:r>
      <w:r w:rsidRPr="0071751A">
        <w:rPr>
          <w:rFonts w:ascii="Times New Roman" w:hAnsi="Times New Roman" w:cs="Times New Roman"/>
          <w:sz w:val="24"/>
        </w:rPr>
        <w:t> </w:t>
      </w:r>
    </w:p>
    <w:p w14:paraId="4DFBE89C"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54177D27"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b/>
          <w:bCs/>
          <w:sz w:val="24"/>
        </w:rPr>
        <w:t>Table 2902.1 Minimum Number of Required Plumbing Fixtures</w:t>
      </w:r>
      <w:r w:rsidRPr="0071751A">
        <w:rPr>
          <w:rFonts w:ascii="Times New Roman" w:hAnsi="Times New Roman" w:cs="Times New Roman"/>
          <w:sz w:val="24"/>
        </w:rPr>
        <w:t> </w:t>
      </w:r>
    </w:p>
    <w:p w14:paraId="24292679" w14:textId="77777777" w:rsidR="0071751A" w:rsidRPr="0071751A" w:rsidRDefault="0071751A" w:rsidP="002E149F">
      <w:pPr>
        <w:spacing w:before="0" w:after="0"/>
        <w:ind w:left="360"/>
        <w:jc w:val="both"/>
        <w:rPr>
          <w:rFonts w:ascii="Times New Roman" w:hAnsi="Times New Roman" w:cs="Times New Roman"/>
          <w:sz w:val="24"/>
        </w:rPr>
      </w:pPr>
      <w:r w:rsidRPr="0071751A">
        <w:rPr>
          <w:rFonts w:ascii="Times New Roman" w:hAnsi="Times New Roman" w:cs="Times New Roman"/>
          <w:b/>
          <w:bCs/>
          <w:sz w:val="24"/>
        </w:rPr>
        <w:t>Footnote e.</w:t>
      </w:r>
      <w:r w:rsidRPr="0071751A">
        <w:rPr>
          <w:rFonts w:ascii="Times New Roman" w:hAnsi="Times New Roman" w:cs="Times New Roman"/>
          <w:sz w:val="24"/>
        </w:rPr>
        <w:t xml:space="preserve"> For businesses and mercantile classifications with an occupant load of 100 or fewer, a service sink shall not be required. </w:t>
      </w:r>
    </w:p>
    <w:p w14:paraId="59B5B99C"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2B9E84B8" w14:textId="553F9C6D" w:rsidR="0071751A" w:rsidRPr="002E149F" w:rsidRDefault="002E149F" w:rsidP="002E149F">
      <w:pPr>
        <w:pStyle w:val="ListParagraph"/>
        <w:numPr>
          <w:ilvl w:val="1"/>
          <w:numId w:val="90"/>
        </w:numPr>
        <w:spacing w:before="0" w:after="0"/>
        <w:jc w:val="both"/>
        <w:rPr>
          <w:rFonts w:ascii="Times New Roman" w:hAnsi="Times New Roman" w:cs="Times New Roman"/>
          <w:sz w:val="24"/>
        </w:rPr>
      </w:pPr>
      <w:r>
        <w:rPr>
          <w:rFonts w:ascii="Times New Roman" w:hAnsi="Times New Roman" w:cs="Times New Roman"/>
          <w:b/>
          <w:bCs/>
          <w:sz w:val="24"/>
        </w:rPr>
        <w:t xml:space="preserve"> </w:t>
      </w:r>
      <w:r w:rsidR="0071751A" w:rsidRPr="002E149F">
        <w:rPr>
          <w:rFonts w:ascii="Times New Roman" w:hAnsi="Times New Roman" w:cs="Times New Roman"/>
          <w:b/>
          <w:bCs/>
          <w:sz w:val="24"/>
        </w:rPr>
        <w:t xml:space="preserve">Separate Facilities. </w:t>
      </w:r>
      <w:r w:rsidR="0071751A" w:rsidRPr="002E149F">
        <w:rPr>
          <w:rFonts w:ascii="Times New Roman" w:hAnsi="Times New Roman" w:cs="Times New Roman"/>
          <w:sz w:val="24"/>
        </w:rPr>
        <w:t>Exception 2 amended as follows: </w:t>
      </w:r>
    </w:p>
    <w:p w14:paraId="7B5641A9" w14:textId="77777777" w:rsidR="0071751A" w:rsidRPr="0071751A" w:rsidRDefault="0071751A" w:rsidP="002E149F">
      <w:pPr>
        <w:spacing w:before="0" w:after="0"/>
        <w:ind w:left="360"/>
        <w:jc w:val="both"/>
        <w:rPr>
          <w:rFonts w:ascii="Times New Roman" w:hAnsi="Times New Roman" w:cs="Times New Roman"/>
          <w:sz w:val="24"/>
        </w:rPr>
      </w:pPr>
      <w:r w:rsidRPr="0071751A">
        <w:rPr>
          <w:rFonts w:ascii="Times New Roman" w:hAnsi="Times New Roman" w:cs="Times New Roman"/>
          <w:b/>
          <w:bCs/>
          <w:sz w:val="24"/>
        </w:rPr>
        <w:t xml:space="preserve">Exception 2. </w:t>
      </w:r>
      <w:r w:rsidRPr="0071751A">
        <w:rPr>
          <w:rFonts w:ascii="Times New Roman" w:hAnsi="Times New Roman" w:cs="Times New Roman"/>
          <w:sz w:val="24"/>
        </w:rPr>
        <w:t>Separate toilet facilities shall not be required in structures or tenant spaces with a total occupant load, including both employees and customers, of 25 or fewer. </w:t>
      </w:r>
    </w:p>
    <w:p w14:paraId="3721E0CA"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29B96A8B"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b/>
          <w:bCs/>
          <w:sz w:val="24"/>
        </w:rPr>
        <w:t>2902.6 Small Occupancies.</w:t>
      </w:r>
      <w:r w:rsidRPr="0071751A">
        <w:rPr>
          <w:rFonts w:ascii="Times New Roman" w:hAnsi="Times New Roman" w:cs="Times New Roman"/>
          <w:sz w:val="24"/>
        </w:rPr>
        <w:t>  Drinking fountains shall not be required for an occupant load of 50 or fewer. </w:t>
      </w:r>
    </w:p>
    <w:p w14:paraId="49392313"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30035BCE" w14:textId="77777777" w:rsid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b/>
          <w:bCs/>
          <w:sz w:val="24"/>
        </w:rPr>
        <w:t>CHAPTER 30 ELEVATORS AND CONVEYING SYSTEMS</w:t>
      </w:r>
      <w:r w:rsidRPr="0071751A">
        <w:rPr>
          <w:rFonts w:ascii="Times New Roman" w:hAnsi="Times New Roman" w:cs="Times New Roman"/>
          <w:sz w:val="24"/>
        </w:rPr>
        <w:t> </w:t>
      </w:r>
    </w:p>
    <w:p w14:paraId="7B3AE2E5" w14:textId="77777777" w:rsidR="002E149F" w:rsidRPr="0071751A" w:rsidRDefault="002E149F" w:rsidP="0071751A">
      <w:pPr>
        <w:spacing w:before="0" w:after="0"/>
        <w:jc w:val="both"/>
        <w:rPr>
          <w:rFonts w:ascii="Times New Roman" w:hAnsi="Times New Roman" w:cs="Times New Roman"/>
          <w:sz w:val="24"/>
        </w:rPr>
      </w:pPr>
    </w:p>
    <w:p w14:paraId="0BE5C7C1"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b/>
          <w:bCs/>
          <w:sz w:val="24"/>
        </w:rPr>
        <w:t>3005.2 Temperature Control.</w:t>
      </w:r>
      <w:r w:rsidRPr="0071751A">
        <w:rPr>
          <w:rFonts w:ascii="Times New Roman" w:hAnsi="Times New Roman" w:cs="Times New Roman"/>
          <w:sz w:val="24"/>
        </w:rPr>
        <w:t xml:space="preserve"> Elevator machine rooms, machinery spaces that contain the driving machine, and control rooms or spaces that contain the operation or motion controller for elevator operation shall be provided with an independent air-conditioning system to protect against the overheating of the electrical equipment. The system shall be capable of maintaining temperatures not greater than 90 degrees to ensure safe and normal operation of the elevator.  </w:t>
      </w:r>
    </w:p>
    <w:p w14:paraId="092CE965"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1B027699"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b/>
          <w:bCs/>
          <w:sz w:val="24"/>
        </w:rPr>
        <w:t xml:space="preserve">3006.2 Elevator </w:t>
      </w:r>
      <w:proofErr w:type="spellStart"/>
      <w:r w:rsidRPr="0071751A">
        <w:rPr>
          <w:rFonts w:ascii="Times New Roman" w:hAnsi="Times New Roman" w:cs="Times New Roman"/>
          <w:b/>
          <w:bCs/>
          <w:sz w:val="24"/>
        </w:rPr>
        <w:t>Hoistway</w:t>
      </w:r>
      <w:proofErr w:type="spellEnd"/>
      <w:r w:rsidRPr="0071751A">
        <w:rPr>
          <w:rFonts w:ascii="Times New Roman" w:hAnsi="Times New Roman" w:cs="Times New Roman"/>
          <w:b/>
          <w:bCs/>
          <w:sz w:val="24"/>
        </w:rPr>
        <w:t xml:space="preserve"> Door Protection Required</w:t>
      </w:r>
      <w:r w:rsidRPr="0071751A">
        <w:rPr>
          <w:rFonts w:ascii="Times New Roman" w:hAnsi="Times New Roman" w:cs="Times New Roman"/>
          <w:sz w:val="24"/>
        </w:rPr>
        <w:t xml:space="preserve">. Elevator </w:t>
      </w:r>
      <w:proofErr w:type="spellStart"/>
      <w:r w:rsidRPr="0071751A">
        <w:rPr>
          <w:rFonts w:ascii="Times New Roman" w:hAnsi="Times New Roman" w:cs="Times New Roman"/>
          <w:sz w:val="24"/>
        </w:rPr>
        <w:t>hoistway</w:t>
      </w:r>
      <w:proofErr w:type="spellEnd"/>
      <w:r w:rsidRPr="0071751A">
        <w:rPr>
          <w:rFonts w:ascii="Times New Roman" w:hAnsi="Times New Roman" w:cs="Times New Roman"/>
          <w:sz w:val="24"/>
        </w:rPr>
        <w:t xml:space="preserve"> doors shall be protected in accordance with Section 3006.3 where an elevator </w:t>
      </w:r>
      <w:proofErr w:type="spellStart"/>
      <w:r w:rsidRPr="0071751A">
        <w:rPr>
          <w:rFonts w:ascii="Times New Roman" w:hAnsi="Times New Roman" w:cs="Times New Roman"/>
          <w:sz w:val="24"/>
        </w:rPr>
        <w:t>hoistway</w:t>
      </w:r>
      <w:proofErr w:type="spellEnd"/>
      <w:r w:rsidRPr="0071751A">
        <w:rPr>
          <w:rFonts w:ascii="Times New Roman" w:hAnsi="Times New Roman" w:cs="Times New Roman"/>
          <w:sz w:val="24"/>
        </w:rPr>
        <w:t xml:space="preserve"> connects more than three </w:t>
      </w:r>
      <w:r w:rsidRPr="0071751A">
        <w:rPr>
          <w:rFonts w:ascii="Times New Roman" w:hAnsi="Times New Roman" w:cs="Times New Roman"/>
          <w:sz w:val="24"/>
        </w:rPr>
        <w:lastRenderedPageBreak/>
        <w:t>stories, is required to be enclosed within a shaft enclosure in accordance with Section 712.1.1 and any of the following conditions apply: </w:t>
      </w:r>
    </w:p>
    <w:p w14:paraId="488C9A2E"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5503C54E" w14:textId="77777777" w:rsidR="0071751A" w:rsidRPr="0071751A" w:rsidRDefault="0071751A" w:rsidP="0071751A">
      <w:pPr>
        <w:numPr>
          <w:ilvl w:val="0"/>
          <w:numId w:val="75"/>
        </w:numPr>
        <w:spacing w:before="0" w:after="0"/>
        <w:jc w:val="both"/>
        <w:rPr>
          <w:rFonts w:ascii="Times New Roman" w:hAnsi="Times New Roman" w:cs="Times New Roman"/>
          <w:sz w:val="24"/>
        </w:rPr>
      </w:pPr>
      <w:r w:rsidRPr="0071751A">
        <w:rPr>
          <w:rFonts w:ascii="Times New Roman" w:hAnsi="Times New Roman" w:cs="Times New Roman"/>
          <w:sz w:val="24"/>
        </w:rPr>
        <w:t>The building is not protected throughout with an automatic sprinkler system in accordance with Section 903.1.1 or 903.1.2. </w:t>
      </w:r>
    </w:p>
    <w:p w14:paraId="0CB51F13"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1B75D84C" w14:textId="77777777" w:rsidR="0071751A" w:rsidRPr="0071751A" w:rsidRDefault="0071751A" w:rsidP="0071751A">
      <w:pPr>
        <w:numPr>
          <w:ilvl w:val="0"/>
          <w:numId w:val="76"/>
        </w:numPr>
        <w:spacing w:before="0" w:after="0"/>
        <w:jc w:val="both"/>
        <w:rPr>
          <w:rFonts w:ascii="Times New Roman" w:hAnsi="Times New Roman" w:cs="Times New Roman"/>
          <w:sz w:val="24"/>
        </w:rPr>
      </w:pPr>
      <w:r w:rsidRPr="0071751A">
        <w:rPr>
          <w:rFonts w:ascii="Times New Roman" w:hAnsi="Times New Roman" w:cs="Times New Roman"/>
          <w:sz w:val="24"/>
        </w:rPr>
        <w:t>The building contains a Group I-1, Condition 2 occupancy. </w:t>
      </w:r>
    </w:p>
    <w:p w14:paraId="12F79E86"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40893606" w14:textId="77777777" w:rsidR="0071751A" w:rsidRPr="0071751A" w:rsidRDefault="0071751A" w:rsidP="0071751A">
      <w:pPr>
        <w:numPr>
          <w:ilvl w:val="0"/>
          <w:numId w:val="77"/>
        </w:numPr>
        <w:spacing w:before="0" w:after="0"/>
        <w:jc w:val="both"/>
        <w:rPr>
          <w:rFonts w:ascii="Times New Roman" w:hAnsi="Times New Roman" w:cs="Times New Roman"/>
          <w:sz w:val="24"/>
        </w:rPr>
      </w:pPr>
      <w:r w:rsidRPr="0071751A">
        <w:rPr>
          <w:rFonts w:ascii="Times New Roman" w:hAnsi="Times New Roman" w:cs="Times New Roman"/>
          <w:sz w:val="24"/>
        </w:rPr>
        <w:t>The building contains a Group I-2 occupancy. </w:t>
      </w:r>
    </w:p>
    <w:p w14:paraId="6AEA589F"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3B56C0CD" w14:textId="77777777" w:rsidR="0071751A" w:rsidRPr="0071751A" w:rsidRDefault="0071751A" w:rsidP="0071751A">
      <w:pPr>
        <w:numPr>
          <w:ilvl w:val="0"/>
          <w:numId w:val="78"/>
        </w:numPr>
        <w:spacing w:before="0" w:after="0"/>
        <w:jc w:val="both"/>
        <w:rPr>
          <w:rFonts w:ascii="Times New Roman" w:hAnsi="Times New Roman" w:cs="Times New Roman"/>
          <w:sz w:val="24"/>
        </w:rPr>
      </w:pPr>
      <w:r w:rsidRPr="0071751A">
        <w:rPr>
          <w:rFonts w:ascii="Times New Roman" w:hAnsi="Times New Roman" w:cs="Times New Roman"/>
          <w:sz w:val="24"/>
        </w:rPr>
        <w:t>The building contains a Group I-3 occupancy. </w:t>
      </w:r>
    </w:p>
    <w:p w14:paraId="0A2F47D3"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52E32AD7" w14:textId="77777777" w:rsidR="0071751A" w:rsidRPr="0071751A" w:rsidRDefault="0071751A" w:rsidP="0071751A">
      <w:pPr>
        <w:numPr>
          <w:ilvl w:val="0"/>
          <w:numId w:val="79"/>
        </w:numPr>
        <w:spacing w:before="0" w:after="0"/>
        <w:jc w:val="both"/>
        <w:rPr>
          <w:rFonts w:ascii="Times New Roman" w:hAnsi="Times New Roman" w:cs="Times New Roman"/>
          <w:sz w:val="24"/>
        </w:rPr>
      </w:pPr>
      <w:r w:rsidRPr="0071751A">
        <w:rPr>
          <w:rFonts w:ascii="Times New Roman" w:hAnsi="Times New Roman" w:cs="Times New Roman"/>
          <w:sz w:val="24"/>
        </w:rPr>
        <w:t xml:space="preserve">The building is a high rise and the elevator </w:t>
      </w:r>
      <w:proofErr w:type="spellStart"/>
      <w:r w:rsidRPr="0071751A">
        <w:rPr>
          <w:rFonts w:ascii="Times New Roman" w:hAnsi="Times New Roman" w:cs="Times New Roman"/>
          <w:sz w:val="24"/>
        </w:rPr>
        <w:t>hoistway</w:t>
      </w:r>
      <w:proofErr w:type="spellEnd"/>
      <w:r w:rsidRPr="0071751A">
        <w:rPr>
          <w:rFonts w:ascii="Times New Roman" w:hAnsi="Times New Roman" w:cs="Times New Roman"/>
          <w:sz w:val="24"/>
        </w:rPr>
        <w:t xml:space="preserve"> is more than 75 feet (22,860 mm) in height. The height of the </w:t>
      </w:r>
      <w:proofErr w:type="spellStart"/>
      <w:r w:rsidRPr="0071751A">
        <w:rPr>
          <w:rFonts w:ascii="Times New Roman" w:hAnsi="Times New Roman" w:cs="Times New Roman"/>
          <w:sz w:val="24"/>
        </w:rPr>
        <w:t>hoistway</w:t>
      </w:r>
      <w:proofErr w:type="spellEnd"/>
      <w:r w:rsidRPr="0071751A">
        <w:rPr>
          <w:rFonts w:ascii="Times New Roman" w:hAnsi="Times New Roman" w:cs="Times New Roman"/>
          <w:sz w:val="24"/>
        </w:rPr>
        <w:t xml:space="preserve"> shall be measured from the lowest floor to the highest floor of the floors served by the </w:t>
      </w:r>
      <w:proofErr w:type="spellStart"/>
      <w:r w:rsidRPr="0071751A">
        <w:rPr>
          <w:rFonts w:ascii="Times New Roman" w:hAnsi="Times New Roman" w:cs="Times New Roman"/>
          <w:sz w:val="24"/>
        </w:rPr>
        <w:t>hoistway</w:t>
      </w:r>
      <w:proofErr w:type="spellEnd"/>
      <w:r w:rsidRPr="0071751A">
        <w:rPr>
          <w:rFonts w:ascii="Times New Roman" w:hAnsi="Times New Roman" w:cs="Times New Roman"/>
          <w:sz w:val="24"/>
        </w:rPr>
        <w:t>. </w:t>
      </w:r>
    </w:p>
    <w:p w14:paraId="6FEF54FE"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4B9C7AC6" w14:textId="77777777" w:rsidR="0071751A" w:rsidRPr="0071751A" w:rsidRDefault="0071751A" w:rsidP="002E149F">
      <w:pPr>
        <w:spacing w:before="0" w:after="0"/>
        <w:ind w:left="360"/>
        <w:jc w:val="both"/>
        <w:rPr>
          <w:rFonts w:ascii="Times New Roman" w:hAnsi="Times New Roman" w:cs="Times New Roman"/>
          <w:sz w:val="24"/>
        </w:rPr>
      </w:pPr>
      <w:r w:rsidRPr="0071751A">
        <w:rPr>
          <w:rFonts w:ascii="Times New Roman" w:hAnsi="Times New Roman" w:cs="Times New Roman"/>
          <w:b/>
          <w:bCs/>
          <w:sz w:val="24"/>
        </w:rPr>
        <w:t>Exceptions:</w:t>
      </w:r>
      <w:r w:rsidRPr="0071751A">
        <w:rPr>
          <w:rFonts w:ascii="Times New Roman" w:hAnsi="Times New Roman" w:cs="Times New Roman"/>
          <w:sz w:val="24"/>
        </w:rPr>
        <w:t> </w:t>
      </w:r>
    </w:p>
    <w:p w14:paraId="3611522B" w14:textId="36E2A825" w:rsidR="0071751A" w:rsidRPr="002E149F" w:rsidRDefault="0071751A" w:rsidP="002E149F">
      <w:pPr>
        <w:pStyle w:val="ListParagraph"/>
        <w:numPr>
          <w:ilvl w:val="0"/>
          <w:numId w:val="91"/>
        </w:numPr>
        <w:spacing w:before="0" w:after="0"/>
        <w:ind w:left="720"/>
        <w:jc w:val="both"/>
        <w:rPr>
          <w:rFonts w:ascii="Times New Roman" w:hAnsi="Times New Roman" w:cs="Times New Roman"/>
          <w:sz w:val="24"/>
        </w:rPr>
      </w:pPr>
      <w:r w:rsidRPr="002E149F">
        <w:rPr>
          <w:rFonts w:ascii="Times New Roman" w:hAnsi="Times New Roman" w:cs="Times New Roman"/>
          <w:sz w:val="24"/>
        </w:rPr>
        <w:t xml:space="preserve">Protection of elevator </w:t>
      </w:r>
      <w:proofErr w:type="spellStart"/>
      <w:r w:rsidRPr="002E149F">
        <w:rPr>
          <w:rFonts w:ascii="Times New Roman" w:hAnsi="Times New Roman" w:cs="Times New Roman"/>
          <w:sz w:val="24"/>
        </w:rPr>
        <w:t>hoistway</w:t>
      </w:r>
      <w:proofErr w:type="spellEnd"/>
      <w:r w:rsidRPr="002E149F">
        <w:rPr>
          <w:rFonts w:ascii="Times New Roman" w:hAnsi="Times New Roman" w:cs="Times New Roman"/>
          <w:sz w:val="24"/>
        </w:rPr>
        <w:t xml:space="preserve"> doors is not required where the elevator serves only open parking garages in accordance with Section 406.5. </w:t>
      </w:r>
    </w:p>
    <w:p w14:paraId="5189FC6F"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35A60CBC" w14:textId="77777777" w:rsidR="0071751A" w:rsidRPr="0071751A" w:rsidRDefault="0071751A" w:rsidP="0071751A">
      <w:pPr>
        <w:numPr>
          <w:ilvl w:val="0"/>
          <w:numId w:val="81"/>
        </w:numPr>
        <w:spacing w:before="0" w:after="0"/>
        <w:jc w:val="both"/>
        <w:rPr>
          <w:rFonts w:ascii="Times New Roman" w:hAnsi="Times New Roman" w:cs="Times New Roman"/>
          <w:sz w:val="24"/>
        </w:rPr>
      </w:pPr>
      <w:r w:rsidRPr="0071751A">
        <w:rPr>
          <w:rFonts w:ascii="Times New Roman" w:hAnsi="Times New Roman" w:cs="Times New Roman"/>
          <w:sz w:val="24"/>
        </w:rPr>
        <w:t xml:space="preserve">Protection of elevator </w:t>
      </w:r>
      <w:proofErr w:type="spellStart"/>
      <w:r w:rsidRPr="0071751A">
        <w:rPr>
          <w:rFonts w:ascii="Times New Roman" w:hAnsi="Times New Roman" w:cs="Times New Roman"/>
          <w:sz w:val="24"/>
        </w:rPr>
        <w:t>hoistway</w:t>
      </w:r>
      <w:proofErr w:type="spellEnd"/>
      <w:r w:rsidRPr="0071751A">
        <w:rPr>
          <w:rFonts w:ascii="Times New Roman" w:hAnsi="Times New Roman" w:cs="Times New Roman"/>
          <w:sz w:val="24"/>
        </w:rPr>
        <w:t xml:space="preserve"> doors is not required at the levels of exit discharge, provided that the levels of exit discharge is equipped with an automatic sprinkler system in accordance with Section 903.1.1. </w:t>
      </w:r>
    </w:p>
    <w:p w14:paraId="3E435D0B"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3955332E" w14:textId="77777777" w:rsidR="0071751A" w:rsidRPr="0071751A" w:rsidRDefault="0071751A" w:rsidP="0071751A">
      <w:pPr>
        <w:numPr>
          <w:ilvl w:val="0"/>
          <w:numId w:val="82"/>
        </w:numPr>
        <w:spacing w:before="0" w:after="0"/>
        <w:jc w:val="both"/>
        <w:rPr>
          <w:rFonts w:ascii="Times New Roman" w:hAnsi="Times New Roman" w:cs="Times New Roman"/>
          <w:sz w:val="24"/>
        </w:rPr>
      </w:pPr>
      <w:r w:rsidRPr="0071751A">
        <w:rPr>
          <w:rFonts w:ascii="Times New Roman" w:hAnsi="Times New Roman" w:cs="Times New Roman"/>
          <w:sz w:val="24"/>
        </w:rPr>
        <w:t xml:space="preserve">Protection of elevator </w:t>
      </w:r>
      <w:proofErr w:type="spellStart"/>
      <w:r w:rsidRPr="0071751A">
        <w:rPr>
          <w:rFonts w:ascii="Times New Roman" w:hAnsi="Times New Roman" w:cs="Times New Roman"/>
          <w:sz w:val="24"/>
        </w:rPr>
        <w:t>hoistway</w:t>
      </w:r>
      <w:proofErr w:type="spellEnd"/>
      <w:r w:rsidRPr="0071751A">
        <w:rPr>
          <w:rFonts w:ascii="Times New Roman" w:hAnsi="Times New Roman" w:cs="Times New Roman"/>
          <w:sz w:val="24"/>
        </w:rPr>
        <w:t xml:space="preserve"> doors is not required on levels where the elevator </w:t>
      </w:r>
      <w:proofErr w:type="spellStart"/>
      <w:r w:rsidRPr="0071751A">
        <w:rPr>
          <w:rFonts w:ascii="Times New Roman" w:hAnsi="Times New Roman" w:cs="Times New Roman"/>
          <w:sz w:val="24"/>
        </w:rPr>
        <w:t>hoistway</w:t>
      </w:r>
      <w:proofErr w:type="spellEnd"/>
      <w:r w:rsidRPr="0071751A">
        <w:rPr>
          <w:rFonts w:ascii="Times New Roman" w:hAnsi="Times New Roman" w:cs="Times New Roman"/>
          <w:sz w:val="24"/>
        </w:rPr>
        <w:t xml:space="preserve"> doors open to the exterior.  </w:t>
      </w:r>
    </w:p>
    <w:p w14:paraId="149950CB"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58BD307F" w14:textId="712BEDF0"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b/>
          <w:bCs/>
          <w:sz w:val="24"/>
        </w:rPr>
        <w:t xml:space="preserve">Section 3006.2.1 </w:t>
      </w:r>
      <w:r w:rsidR="002E149F" w:rsidRPr="002E149F">
        <w:rPr>
          <w:rFonts w:ascii="Times New Roman" w:hAnsi="Times New Roman" w:cs="Times New Roman"/>
          <w:sz w:val="24"/>
        </w:rPr>
        <w:t xml:space="preserve">is </w:t>
      </w:r>
      <w:r w:rsidRPr="0071751A">
        <w:rPr>
          <w:rFonts w:ascii="Times New Roman" w:hAnsi="Times New Roman" w:cs="Times New Roman"/>
          <w:sz w:val="24"/>
        </w:rPr>
        <w:t xml:space="preserve">deleted </w:t>
      </w:r>
      <w:r w:rsidR="002E149F" w:rsidRPr="002E149F">
        <w:rPr>
          <w:rFonts w:ascii="Times New Roman" w:hAnsi="Times New Roman" w:cs="Times New Roman"/>
          <w:sz w:val="24"/>
        </w:rPr>
        <w:t xml:space="preserve">in </w:t>
      </w:r>
      <w:r w:rsidRPr="0071751A">
        <w:rPr>
          <w:rFonts w:ascii="Times New Roman" w:hAnsi="Times New Roman" w:cs="Times New Roman"/>
          <w:sz w:val="24"/>
        </w:rPr>
        <w:t>it</w:t>
      </w:r>
      <w:r w:rsidR="002E149F" w:rsidRPr="002E149F">
        <w:rPr>
          <w:rFonts w:ascii="Times New Roman" w:hAnsi="Times New Roman" w:cs="Times New Roman"/>
          <w:sz w:val="24"/>
        </w:rPr>
        <w:t>s</w:t>
      </w:r>
      <w:r w:rsidRPr="0071751A">
        <w:rPr>
          <w:rFonts w:ascii="Times New Roman" w:hAnsi="Times New Roman" w:cs="Times New Roman"/>
          <w:sz w:val="24"/>
        </w:rPr>
        <w:t xml:space="preserve"> entirety. </w:t>
      </w:r>
    </w:p>
    <w:p w14:paraId="6CFA4D2E"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596FBDC5"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b/>
          <w:bCs/>
          <w:sz w:val="24"/>
        </w:rPr>
        <w:t>3006.3 Rated Corridors.</w:t>
      </w:r>
      <w:r w:rsidRPr="0071751A">
        <w:rPr>
          <w:rFonts w:ascii="Times New Roman" w:hAnsi="Times New Roman" w:cs="Times New Roman"/>
          <w:sz w:val="24"/>
        </w:rPr>
        <w:t xml:space="preserve"> Where corridors are required to be fire-resistance rated in accordance with Section 1020.2, elevator </w:t>
      </w:r>
      <w:proofErr w:type="spellStart"/>
      <w:r w:rsidRPr="0071751A">
        <w:rPr>
          <w:rFonts w:ascii="Times New Roman" w:hAnsi="Times New Roman" w:cs="Times New Roman"/>
          <w:sz w:val="24"/>
        </w:rPr>
        <w:t>hoistway</w:t>
      </w:r>
      <w:proofErr w:type="spellEnd"/>
      <w:r w:rsidRPr="0071751A">
        <w:rPr>
          <w:rFonts w:ascii="Times New Roman" w:hAnsi="Times New Roman" w:cs="Times New Roman"/>
          <w:sz w:val="24"/>
        </w:rPr>
        <w:t xml:space="preserve"> openings that open into such corridors shall be protected in accordance with Section 3006.4. </w:t>
      </w:r>
    </w:p>
    <w:p w14:paraId="2ED00350"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7D1BD83E"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b/>
          <w:bCs/>
          <w:sz w:val="24"/>
        </w:rPr>
        <w:t xml:space="preserve">3006.4 Elevator </w:t>
      </w:r>
      <w:proofErr w:type="spellStart"/>
      <w:r w:rsidRPr="0071751A">
        <w:rPr>
          <w:rFonts w:ascii="Times New Roman" w:hAnsi="Times New Roman" w:cs="Times New Roman"/>
          <w:b/>
          <w:bCs/>
          <w:sz w:val="24"/>
        </w:rPr>
        <w:t>Hoistway</w:t>
      </w:r>
      <w:proofErr w:type="spellEnd"/>
      <w:r w:rsidRPr="0071751A">
        <w:rPr>
          <w:rFonts w:ascii="Times New Roman" w:hAnsi="Times New Roman" w:cs="Times New Roman"/>
          <w:b/>
          <w:bCs/>
          <w:sz w:val="24"/>
        </w:rPr>
        <w:t xml:space="preserve"> Door Protection. </w:t>
      </w:r>
      <w:r w:rsidRPr="0071751A">
        <w:rPr>
          <w:rFonts w:ascii="Times New Roman" w:hAnsi="Times New Roman" w:cs="Times New Roman"/>
          <w:sz w:val="24"/>
        </w:rPr>
        <w:t xml:space="preserve">Where Section 3006.2 requires protection of the elevator </w:t>
      </w:r>
      <w:proofErr w:type="spellStart"/>
      <w:r w:rsidRPr="0071751A">
        <w:rPr>
          <w:rFonts w:ascii="Times New Roman" w:hAnsi="Times New Roman" w:cs="Times New Roman"/>
          <w:sz w:val="24"/>
        </w:rPr>
        <w:t>hoistway</w:t>
      </w:r>
      <w:proofErr w:type="spellEnd"/>
      <w:r w:rsidRPr="0071751A">
        <w:rPr>
          <w:rFonts w:ascii="Times New Roman" w:hAnsi="Times New Roman" w:cs="Times New Roman"/>
          <w:sz w:val="24"/>
        </w:rPr>
        <w:t xml:space="preserve"> doors, the protection shall be provided by one of the following: </w:t>
      </w:r>
    </w:p>
    <w:p w14:paraId="3043CDF7"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344157EB" w14:textId="77777777" w:rsidR="0071751A" w:rsidRPr="0071751A" w:rsidRDefault="0071751A" w:rsidP="0071751A">
      <w:pPr>
        <w:numPr>
          <w:ilvl w:val="0"/>
          <w:numId w:val="83"/>
        </w:numPr>
        <w:spacing w:before="0" w:after="0"/>
        <w:jc w:val="both"/>
        <w:rPr>
          <w:rFonts w:ascii="Times New Roman" w:hAnsi="Times New Roman" w:cs="Times New Roman"/>
          <w:sz w:val="24"/>
        </w:rPr>
      </w:pPr>
      <w:r w:rsidRPr="0071751A">
        <w:rPr>
          <w:rFonts w:ascii="Times New Roman" w:hAnsi="Times New Roman" w:cs="Times New Roman"/>
          <w:sz w:val="24"/>
        </w:rPr>
        <w:t xml:space="preserve">An enclosed elevator lobby shall be provided at each floor to separate the elevator </w:t>
      </w:r>
      <w:proofErr w:type="spellStart"/>
      <w:r w:rsidRPr="0071751A">
        <w:rPr>
          <w:rFonts w:ascii="Times New Roman" w:hAnsi="Times New Roman" w:cs="Times New Roman"/>
          <w:sz w:val="24"/>
        </w:rPr>
        <w:t>hoistway</w:t>
      </w:r>
      <w:proofErr w:type="spellEnd"/>
      <w:r w:rsidRPr="0071751A">
        <w:rPr>
          <w:rFonts w:ascii="Times New Roman" w:hAnsi="Times New Roman" w:cs="Times New Roman"/>
          <w:sz w:val="24"/>
        </w:rPr>
        <w:t xml:space="preserve"> doors from each floor with </w:t>
      </w:r>
      <w:r w:rsidRPr="0071751A">
        <w:rPr>
          <w:rFonts w:ascii="Times New Roman" w:hAnsi="Times New Roman" w:cs="Times New Roman"/>
          <w:i/>
          <w:iCs/>
          <w:sz w:val="24"/>
        </w:rPr>
        <w:t>fire partitions</w:t>
      </w:r>
      <w:r w:rsidRPr="0071751A">
        <w:rPr>
          <w:rFonts w:ascii="Times New Roman" w:hAnsi="Times New Roman" w:cs="Times New Roman"/>
          <w:sz w:val="24"/>
        </w:rPr>
        <w:t xml:space="preserve"> in accordance with Section 708. In addition, doors protecting openings in the fire partitions shall comply with Section 716.2.2.1. Penetrations of the fire partitions by ducts and air transfer openings shall be protected as required for corridors in accordance with Section 717.5.4.1. </w:t>
      </w:r>
    </w:p>
    <w:p w14:paraId="49D6AE62"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4BECC18A" w14:textId="77777777" w:rsidR="0071751A" w:rsidRPr="0071751A" w:rsidRDefault="0071751A" w:rsidP="0071751A">
      <w:pPr>
        <w:numPr>
          <w:ilvl w:val="0"/>
          <w:numId w:val="84"/>
        </w:numPr>
        <w:spacing w:before="0" w:after="0"/>
        <w:jc w:val="both"/>
        <w:rPr>
          <w:rFonts w:ascii="Times New Roman" w:hAnsi="Times New Roman" w:cs="Times New Roman"/>
          <w:sz w:val="24"/>
        </w:rPr>
      </w:pPr>
      <w:r w:rsidRPr="0071751A">
        <w:rPr>
          <w:rFonts w:ascii="Times New Roman" w:hAnsi="Times New Roman" w:cs="Times New Roman"/>
          <w:sz w:val="24"/>
        </w:rPr>
        <w:t xml:space="preserve">An enclosed elevator lobby shall be provided at each floor to separate the elevator </w:t>
      </w:r>
      <w:proofErr w:type="spellStart"/>
      <w:r w:rsidRPr="0071751A">
        <w:rPr>
          <w:rFonts w:ascii="Times New Roman" w:hAnsi="Times New Roman" w:cs="Times New Roman"/>
          <w:sz w:val="24"/>
        </w:rPr>
        <w:t>hoistway</w:t>
      </w:r>
      <w:proofErr w:type="spellEnd"/>
      <w:r w:rsidRPr="0071751A">
        <w:rPr>
          <w:rFonts w:ascii="Times New Roman" w:hAnsi="Times New Roman" w:cs="Times New Roman"/>
          <w:sz w:val="24"/>
        </w:rPr>
        <w:t xml:space="preserve"> doors from each floor by smoke partitions in accordance with Section 710. In addition, doors protecting openings in the smoke partitions shall comply with Sections 710.5.2.2, </w:t>
      </w:r>
      <w:r w:rsidRPr="0071751A">
        <w:rPr>
          <w:rFonts w:ascii="Times New Roman" w:hAnsi="Times New Roman" w:cs="Times New Roman"/>
          <w:sz w:val="24"/>
        </w:rPr>
        <w:lastRenderedPageBreak/>
        <w:t>710.5.2.3 and 716.2.6.1. Penetrations of the smoke partitions by ducts and air transfer openings shall be protected as required for corridors in accordance with Section 717.5.4.1. </w:t>
      </w:r>
    </w:p>
    <w:p w14:paraId="54C9A01A"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560FDE89" w14:textId="77777777" w:rsidR="0071751A" w:rsidRPr="0071751A" w:rsidRDefault="0071751A" w:rsidP="0071751A">
      <w:pPr>
        <w:numPr>
          <w:ilvl w:val="0"/>
          <w:numId w:val="85"/>
        </w:numPr>
        <w:spacing w:before="0" w:after="0"/>
        <w:jc w:val="both"/>
        <w:rPr>
          <w:rFonts w:ascii="Times New Roman" w:hAnsi="Times New Roman" w:cs="Times New Roman"/>
          <w:sz w:val="24"/>
        </w:rPr>
      </w:pPr>
      <w:r w:rsidRPr="0071751A">
        <w:rPr>
          <w:rFonts w:ascii="Times New Roman" w:hAnsi="Times New Roman" w:cs="Times New Roman"/>
          <w:sz w:val="24"/>
        </w:rPr>
        <w:t xml:space="preserve">Additional doors or other devices shall be provided at each elevator </w:t>
      </w:r>
      <w:proofErr w:type="spellStart"/>
      <w:r w:rsidRPr="0071751A">
        <w:rPr>
          <w:rFonts w:ascii="Times New Roman" w:hAnsi="Times New Roman" w:cs="Times New Roman"/>
          <w:sz w:val="24"/>
        </w:rPr>
        <w:t>hoistway</w:t>
      </w:r>
      <w:proofErr w:type="spellEnd"/>
      <w:r w:rsidRPr="0071751A">
        <w:rPr>
          <w:rFonts w:ascii="Times New Roman" w:hAnsi="Times New Roman" w:cs="Times New Roman"/>
          <w:sz w:val="24"/>
        </w:rPr>
        <w:t xml:space="preserve"> door in accordance with Section 3002.6. Such doors or other devices shall comply with the smoke and draft control door assembly requirements in Section 716.2.2.1.1 when tested in accordance with UL 1784 without an artificial bottom seal. </w:t>
      </w:r>
    </w:p>
    <w:p w14:paraId="39D9067C"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55DA9F48" w14:textId="77777777" w:rsidR="0071751A" w:rsidRPr="0071751A" w:rsidRDefault="0071751A" w:rsidP="0071751A">
      <w:pPr>
        <w:numPr>
          <w:ilvl w:val="0"/>
          <w:numId w:val="86"/>
        </w:numPr>
        <w:spacing w:before="0" w:after="0"/>
        <w:jc w:val="both"/>
        <w:rPr>
          <w:rFonts w:ascii="Times New Roman" w:hAnsi="Times New Roman" w:cs="Times New Roman"/>
          <w:sz w:val="24"/>
        </w:rPr>
      </w:pPr>
      <w:r w:rsidRPr="0071751A">
        <w:rPr>
          <w:rFonts w:ascii="Times New Roman" w:hAnsi="Times New Roman" w:cs="Times New Roman"/>
          <w:sz w:val="24"/>
        </w:rPr>
        <w:t xml:space="preserve">The elevator </w:t>
      </w:r>
      <w:proofErr w:type="spellStart"/>
      <w:r w:rsidRPr="0071751A">
        <w:rPr>
          <w:rFonts w:ascii="Times New Roman" w:hAnsi="Times New Roman" w:cs="Times New Roman"/>
          <w:sz w:val="24"/>
        </w:rPr>
        <w:t>hoistway</w:t>
      </w:r>
      <w:proofErr w:type="spellEnd"/>
      <w:r w:rsidRPr="0071751A">
        <w:rPr>
          <w:rFonts w:ascii="Times New Roman" w:hAnsi="Times New Roman" w:cs="Times New Roman"/>
          <w:sz w:val="24"/>
        </w:rPr>
        <w:t xml:space="preserve"> shall be pressurized in accordance with Section 909.21. </w:t>
      </w:r>
    </w:p>
    <w:p w14:paraId="3F1D7E00"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69778E9A" w14:textId="77777777" w:rsidR="0071751A" w:rsidRDefault="0071751A" w:rsidP="0071751A">
      <w:pPr>
        <w:numPr>
          <w:ilvl w:val="0"/>
          <w:numId w:val="87"/>
        </w:numPr>
        <w:spacing w:before="0" w:after="0"/>
        <w:jc w:val="both"/>
        <w:rPr>
          <w:rFonts w:ascii="Times New Roman" w:hAnsi="Times New Roman" w:cs="Times New Roman"/>
          <w:sz w:val="24"/>
        </w:rPr>
      </w:pPr>
      <w:r w:rsidRPr="0071751A">
        <w:rPr>
          <w:rFonts w:ascii="Times New Roman" w:hAnsi="Times New Roman" w:cs="Times New Roman"/>
          <w:sz w:val="24"/>
        </w:rPr>
        <w:t xml:space="preserve">A smoke-protective curtain assembly for </w:t>
      </w:r>
      <w:proofErr w:type="spellStart"/>
      <w:r w:rsidRPr="0071751A">
        <w:rPr>
          <w:rFonts w:ascii="Times New Roman" w:hAnsi="Times New Roman" w:cs="Times New Roman"/>
          <w:sz w:val="24"/>
        </w:rPr>
        <w:t>hoistways</w:t>
      </w:r>
      <w:proofErr w:type="spellEnd"/>
      <w:r w:rsidRPr="0071751A">
        <w:rPr>
          <w:rFonts w:ascii="Times New Roman" w:hAnsi="Times New Roman" w:cs="Times New Roman"/>
          <w:sz w:val="24"/>
        </w:rPr>
        <w:t xml:space="preserve"> shall be provided at each elevator </w:t>
      </w:r>
      <w:proofErr w:type="spellStart"/>
      <w:r w:rsidRPr="0071751A">
        <w:rPr>
          <w:rFonts w:ascii="Times New Roman" w:hAnsi="Times New Roman" w:cs="Times New Roman"/>
          <w:sz w:val="24"/>
        </w:rPr>
        <w:t>hoistway</w:t>
      </w:r>
      <w:proofErr w:type="spellEnd"/>
      <w:r w:rsidRPr="0071751A">
        <w:rPr>
          <w:rFonts w:ascii="Times New Roman" w:hAnsi="Times New Roman" w:cs="Times New Roman"/>
          <w:sz w:val="24"/>
        </w:rPr>
        <w:t xml:space="preserve"> door opening in accordance with Section 3002.6. Such curtain assemblies shall comply with the smoke and draft control requirements in Section 716.2.2.1.1 when tested in accordance with UL 1784 without an artificial bottom seal. Such curtain assemblies shall be equipped with a control unit listed to UL 864. Such curtain assemblies shall comply with Section 2.11.6.3 of ASME A17.1/CSA B44. Installation and maintenance shall be in accordance with NFPA 105. </w:t>
      </w:r>
    </w:p>
    <w:p w14:paraId="4E5B4C0B" w14:textId="77777777" w:rsidR="001E35AB" w:rsidRPr="0071751A" w:rsidRDefault="001E35AB" w:rsidP="001E35AB">
      <w:pPr>
        <w:spacing w:before="0" w:after="0"/>
        <w:ind w:left="720"/>
        <w:jc w:val="both"/>
        <w:rPr>
          <w:rFonts w:ascii="Times New Roman" w:hAnsi="Times New Roman" w:cs="Times New Roman"/>
          <w:sz w:val="24"/>
        </w:rPr>
      </w:pPr>
    </w:p>
    <w:p w14:paraId="2AA6AA86"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b/>
          <w:bCs/>
          <w:sz w:val="24"/>
        </w:rPr>
        <w:t>3006.5 Means of Egress.</w:t>
      </w:r>
      <w:r w:rsidRPr="0071751A">
        <w:rPr>
          <w:rFonts w:ascii="Times New Roman" w:hAnsi="Times New Roman" w:cs="Times New Roman"/>
          <w:sz w:val="24"/>
        </w:rPr>
        <w:t xml:space="preserve"> Elevator lobbies shall be provided with not less than one means of egress complying with Chapter 10 and other provisions in this code. Egress through an enclosed elevator lobby shall be permitted in accordance with Item 1 of Section 1016.2. Electrically locked exit access doors providing </w:t>
      </w:r>
      <w:proofErr w:type="gramStart"/>
      <w:r w:rsidRPr="0071751A">
        <w:rPr>
          <w:rFonts w:ascii="Times New Roman" w:hAnsi="Times New Roman" w:cs="Times New Roman"/>
          <w:sz w:val="24"/>
        </w:rPr>
        <w:t>egress</w:t>
      </w:r>
      <w:proofErr w:type="gramEnd"/>
      <w:r w:rsidRPr="0071751A">
        <w:rPr>
          <w:rFonts w:ascii="Times New Roman" w:hAnsi="Times New Roman" w:cs="Times New Roman"/>
          <w:sz w:val="24"/>
        </w:rPr>
        <w:t xml:space="preserve"> from elevator lobbies shall be permitted in accordance with Section 1010.2.14. </w:t>
      </w:r>
    </w:p>
    <w:p w14:paraId="56E8A4D4"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3608442A"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b/>
          <w:bCs/>
          <w:sz w:val="24"/>
        </w:rPr>
        <w:t>CHAPTER 32 ENCROACHMENTS INTO THE PUBLIC RIGHT-OF-WAY</w:t>
      </w:r>
      <w:r w:rsidRPr="0071751A">
        <w:rPr>
          <w:rFonts w:ascii="Times New Roman" w:hAnsi="Times New Roman" w:cs="Times New Roman"/>
          <w:sz w:val="24"/>
        </w:rPr>
        <w:t> </w:t>
      </w:r>
    </w:p>
    <w:p w14:paraId="762BCF5A"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09BEB692"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b/>
          <w:bCs/>
          <w:sz w:val="24"/>
        </w:rPr>
        <w:t>3201.1 Scope.</w:t>
      </w:r>
      <w:r w:rsidRPr="0071751A">
        <w:rPr>
          <w:rFonts w:ascii="Times New Roman" w:hAnsi="Times New Roman" w:cs="Times New Roman"/>
          <w:sz w:val="24"/>
        </w:rPr>
        <w:t xml:space="preserve"> The provisions of the City of Mesa Code, Title 9, Public Ways and Property shall govern encroachments into the public right-of-way. </w:t>
      </w:r>
    </w:p>
    <w:p w14:paraId="746EB0B7"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557E46BA"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b/>
          <w:bCs/>
          <w:sz w:val="24"/>
        </w:rPr>
        <w:t xml:space="preserve">Sections 3201.2 through 3202.4 </w:t>
      </w:r>
      <w:r w:rsidRPr="0071751A">
        <w:rPr>
          <w:rFonts w:ascii="Times New Roman" w:hAnsi="Times New Roman" w:cs="Times New Roman"/>
          <w:sz w:val="24"/>
        </w:rPr>
        <w:t>are deleted in their entirety. </w:t>
      </w:r>
    </w:p>
    <w:p w14:paraId="686C3D49"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1B78130E"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b/>
          <w:bCs/>
          <w:sz w:val="24"/>
        </w:rPr>
        <w:t>CHAPTER 35 REFERENCED STANDARDS</w:t>
      </w:r>
      <w:r w:rsidRPr="0071751A">
        <w:rPr>
          <w:rFonts w:ascii="Times New Roman" w:hAnsi="Times New Roman" w:cs="Times New Roman"/>
          <w:sz w:val="24"/>
        </w:rPr>
        <w:t> </w:t>
      </w:r>
    </w:p>
    <w:p w14:paraId="687FCB63"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09AA83DD"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b/>
          <w:bCs/>
          <w:sz w:val="24"/>
        </w:rPr>
        <w:t>NFPA</w:t>
      </w:r>
      <w:r w:rsidRPr="0071751A">
        <w:rPr>
          <w:rFonts w:ascii="Times New Roman" w:hAnsi="Times New Roman" w:cs="Times New Roman"/>
          <w:sz w:val="24"/>
        </w:rPr>
        <w:t xml:space="preserve"> (National Fire Protection Association): </w:t>
      </w:r>
    </w:p>
    <w:p w14:paraId="6D91622A" w14:textId="77777777" w:rsidR="0071751A" w:rsidRPr="0071751A" w:rsidRDefault="0071751A" w:rsidP="0071751A">
      <w:pPr>
        <w:spacing w:before="0" w:after="0"/>
        <w:jc w:val="both"/>
        <w:rPr>
          <w:rFonts w:ascii="Times New Roman" w:hAnsi="Times New Roman" w:cs="Times New Roman"/>
          <w:sz w:val="24"/>
        </w:rPr>
      </w:pPr>
      <w:r w:rsidRPr="0071751A">
        <w:rPr>
          <w:rFonts w:ascii="Times New Roman" w:hAnsi="Times New Roman" w:cs="Times New Roman"/>
          <w:sz w:val="24"/>
        </w:rPr>
        <w:t> </w:t>
      </w:r>
    </w:p>
    <w:p w14:paraId="7D6FDDE4" w14:textId="281512FB" w:rsidR="0071751A" w:rsidRPr="0071751A" w:rsidRDefault="0071751A" w:rsidP="00E966AE">
      <w:pPr>
        <w:spacing w:before="0"/>
        <w:jc w:val="both"/>
        <w:rPr>
          <w:rFonts w:ascii="Times New Roman" w:hAnsi="Times New Roman" w:cs="Times New Roman"/>
          <w:sz w:val="24"/>
        </w:rPr>
      </w:pPr>
      <w:r w:rsidRPr="0071751A">
        <w:rPr>
          <w:rFonts w:ascii="Times New Roman" w:hAnsi="Times New Roman" w:cs="Times New Roman"/>
          <w:sz w:val="24"/>
        </w:rPr>
        <w:t xml:space="preserve">11 – 24 </w:t>
      </w:r>
      <w:r w:rsidR="00E966AE">
        <w:rPr>
          <w:rFonts w:ascii="Times New Roman" w:hAnsi="Times New Roman" w:cs="Times New Roman"/>
          <w:sz w:val="24"/>
        </w:rPr>
        <w:tab/>
      </w:r>
      <w:r w:rsidRPr="0071751A">
        <w:rPr>
          <w:rFonts w:ascii="Times New Roman" w:hAnsi="Times New Roman" w:cs="Times New Roman"/>
          <w:sz w:val="24"/>
        </w:rPr>
        <w:t>Low Medium- and High-Expansion Foam </w:t>
      </w:r>
    </w:p>
    <w:p w14:paraId="47A05EC0" w14:textId="4B85EA78" w:rsidR="0071751A" w:rsidRPr="0071751A" w:rsidRDefault="0071751A" w:rsidP="00E966AE">
      <w:pPr>
        <w:spacing w:before="0"/>
        <w:jc w:val="both"/>
        <w:rPr>
          <w:rFonts w:ascii="Times New Roman" w:hAnsi="Times New Roman" w:cs="Times New Roman"/>
          <w:sz w:val="24"/>
        </w:rPr>
      </w:pPr>
      <w:r w:rsidRPr="0071751A">
        <w:rPr>
          <w:rFonts w:ascii="Times New Roman" w:hAnsi="Times New Roman" w:cs="Times New Roman"/>
          <w:sz w:val="24"/>
        </w:rPr>
        <w:t xml:space="preserve">13 – 25 </w:t>
      </w:r>
      <w:r w:rsidR="00E966AE">
        <w:rPr>
          <w:rFonts w:ascii="Times New Roman" w:hAnsi="Times New Roman" w:cs="Times New Roman"/>
          <w:sz w:val="24"/>
        </w:rPr>
        <w:tab/>
      </w:r>
      <w:r w:rsidRPr="0071751A">
        <w:rPr>
          <w:rFonts w:ascii="Times New Roman" w:hAnsi="Times New Roman" w:cs="Times New Roman"/>
          <w:sz w:val="24"/>
        </w:rPr>
        <w:t>Installation of Sprinkler Systems </w:t>
      </w:r>
    </w:p>
    <w:p w14:paraId="6E5FCD61" w14:textId="6B80DBC7" w:rsidR="0071751A" w:rsidRPr="0071751A" w:rsidRDefault="0071751A" w:rsidP="00E966AE">
      <w:pPr>
        <w:spacing w:before="0"/>
        <w:ind w:left="1440" w:hanging="1440"/>
        <w:jc w:val="both"/>
        <w:rPr>
          <w:rFonts w:ascii="Times New Roman" w:hAnsi="Times New Roman" w:cs="Times New Roman"/>
          <w:sz w:val="24"/>
        </w:rPr>
      </w:pPr>
      <w:r w:rsidRPr="0071751A">
        <w:rPr>
          <w:rFonts w:ascii="Times New Roman" w:hAnsi="Times New Roman" w:cs="Times New Roman"/>
          <w:sz w:val="24"/>
        </w:rPr>
        <w:t xml:space="preserve">13D – 25 </w:t>
      </w:r>
      <w:r w:rsidR="00E966AE">
        <w:rPr>
          <w:rFonts w:ascii="Times New Roman" w:hAnsi="Times New Roman" w:cs="Times New Roman"/>
          <w:sz w:val="24"/>
        </w:rPr>
        <w:tab/>
      </w:r>
      <w:r w:rsidRPr="0071751A">
        <w:rPr>
          <w:rFonts w:ascii="Times New Roman" w:hAnsi="Times New Roman" w:cs="Times New Roman"/>
          <w:sz w:val="24"/>
        </w:rPr>
        <w:t>Installation of Sprinkler Systems in One- and Two-Family Dwellings and Manufactured Homes </w:t>
      </w:r>
    </w:p>
    <w:p w14:paraId="6C56F613" w14:textId="497C477F" w:rsidR="0071751A" w:rsidRPr="0071751A" w:rsidRDefault="0071751A" w:rsidP="00E966AE">
      <w:pPr>
        <w:spacing w:before="0"/>
        <w:ind w:left="1440" w:hanging="1440"/>
        <w:jc w:val="both"/>
        <w:rPr>
          <w:rFonts w:ascii="Times New Roman" w:hAnsi="Times New Roman" w:cs="Times New Roman"/>
          <w:sz w:val="24"/>
        </w:rPr>
      </w:pPr>
      <w:r w:rsidRPr="0071751A">
        <w:rPr>
          <w:rFonts w:ascii="Times New Roman" w:hAnsi="Times New Roman" w:cs="Times New Roman"/>
          <w:sz w:val="24"/>
        </w:rPr>
        <w:t xml:space="preserve">13R – 25 </w:t>
      </w:r>
      <w:r w:rsidR="00E966AE">
        <w:rPr>
          <w:rFonts w:ascii="Times New Roman" w:hAnsi="Times New Roman" w:cs="Times New Roman"/>
          <w:sz w:val="24"/>
        </w:rPr>
        <w:tab/>
      </w:r>
      <w:r w:rsidRPr="0071751A">
        <w:rPr>
          <w:rFonts w:ascii="Times New Roman" w:hAnsi="Times New Roman" w:cs="Times New Roman"/>
          <w:sz w:val="24"/>
        </w:rPr>
        <w:t>Installation of Sprinkler Systems in Residential Occupancies up to and Including Four Stories in Height </w:t>
      </w:r>
    </w:p>
    <w:p w14:paraId="5F2B3036" w14:textId="3FCFA3AF" w:rsidR="0071751A" w:rsidRPr="0071751A" w:rsidRDefault="0071751A" w:rsidP="00E966AE">
      <w:pPr>
        <w:spacing w:before="0"/>
        <w:jc w:val="both"/>
        <w:rPr>
          <w:rFonts w:ascii="Times New Roman" w:hAnsi="Times New Roman" w:cs="Times New Roman"/>
          <w:sz w:val="24"/>
        </w:rPr>
      </w:pPr>
      <w:r w:rsidRPr="0071751A">
        <w:rPr>
          <w:rFonts w:ascii="Times New Roman" w:hAnsi="Times New Roman" w:cs="Times New Roman"/>
          <w:sz w:val="24"/>
        </w:rPr>
        <w:t xml:space="preserve">14 – 24 </w:t>
      </w:r>
      <w:r w:rsidR="00E966AE">
        <w:rPr>
          <w:rFonts w:ascii="Times New Roman" w:hAnsi="Times New Roman" w:cs="Times New Roman"/>
          <w:sz w:val="24"/>
        </w:rPr>
        <w:tab/>
      </w:r>
      <w:r w:rsidRPr="0071751A">
        <w:rPr>
          <w:rFonts w:ascii="Times New Roman" w:hAnsi="Times New Roman" w:cs="Times New Roman"/>
          <w:sz w:val="24"/>
        </w:rPr>
        <w:t>Installation of Standpipe, Private Hydrants and Hose Systems </w:t>
      </w:r>
    </w:p>
    <w:p w14:paraId="16E56475" w14:textId="1BC75488" w:rsidR="0071751A" w:rsidRPr="0071751A" w:rsidRDefault="0071751A" w:rsidP="00E966AE">
      <w:pPr>
        <w:spacing w:before="0"/>
        <w:jc w:val="both"/>
        <w:rPr>
          <w:rFonts w:ascii="Times New Roman" w:hAnsi="Times New Roman" w:cs="Times New Roman"/>
          <w:sz w:val="24"/>
        </w:rPr>
      </w:pPr>
      <w:r w:rsidRPr="0071751A">
        <w:rPr>
          <w:rFonts w:ascii="Times New Roman" w:hAnsi="Times New Roman" w:cs="Times New Roman"/>
          <w:sz w:val="24"/>
        </w:rPr>
        <w:t xml:space="preserve">20 – 25 </w:t>
      </w:r>
      <w:r w:rsidR="00E966AE">
        <w:rPr>
          <w:rFonts w:ascii="Times New Roman" w:hAnsi="Times New Roman" w:cs="Times New Roman"/>
          <w:sz w:val="24"/>
        </w:rPr>
        <w:tab/>
      </w:r>
      <w:r w:rsidRPr="0071751A">
        <w:rPr>
          <w:rFonts w:ascii="Times New Roman" w:hAnsi="Times New Roman" w:cs="Times New Roman"/>
          <w:sz w:val="24"/>
        </w:rPr>
        <w:t>Installation of Stationary Pumps for Fire Protection </w:t>
      </w:r>
    </w:p>
    <w:p w14:paraId="794B9200" w14:textId="4902A4B8" w:rsidR="0071751A" w:rsidRPr="0071751A" w:rsidRDefault="0071751A" w:rsidP="00E966AE">
      <w:pPr>
        <w:spacing w:before="0"/>
        <w:jc w:val="both"/>
        <w:rPr>
          <w:rFonts w:ascii="Times New Roman" w:hAnsi="Times New Roman" w:cs="Times New Roman"/>
          <w:sz w:val="24"/>
        </w:rPr>
      </w:pPr>
      <w:r w:rsidRPr="0071751A">
        <w:rPr>
          <w:rFonts w:ascii="Times New Roman" w:hAnsi="Times New Roman" w:cs="Times New Roman"/>
          <w:sz w:val="24"/>
        </w:rPr>
        <w:t xml:space="preserve">72 – 25 </w:t>
      </w:r>
      <w:r w:rsidR="00E966AE">
        <w:rPr>
          <w:rFonts w:ascii="Times New Roman" w:hAnsi="Times New Roman" w:cs="Times New Roman"/>
          <w:sz w:val="24"/>
        </w:rPr>
        <w:tab/>
      </w:r>
      <w:r w:rsidRPr="0071751A">
        <w:rPr>
          <w:rFonts w:ascii="Times New Roman" w:hAnsi="Times New Roman" w:cs="Times New Roman"/>
          <w:sz w:val="24"/>
        </w:rPr>
        <w:t>National Fire Alarm Code </w:t>
      </w:r>
    </w:p>
    <w:p w14:paraId="632CFE5D" w14:textId="05761358" w:rsidR="0071751A" w:rsidRPr="0071751A" w:rsidRDefault="0071751A" w:rsidP="00E966AE">
      <w:pPr>
        <w:spacing w:before="0"/>
        <w:jc w:val="both"/>
        <w:rPr>
          <w:rFonts w:ascii="Times New Roman" w:hAnsi="Times New Roman" w:cs="Times New Roman"/>
          <w:sz w:val="24"/>
        </w:rPr>
      </w:pPr>
      <w:r w:rsidRPr="0071751A">
        <w:rPr>
          <w:rFonts w:ascii="Times New Roman" w:hAnsi="Times New Roman" w:cs="Times New Roman"/>
          <w:sz w:val="24"/>
        </w:rPr>
        <w:lastRenderedPageBreak/>
        <w:t xml:space="preserve">110 – 25 </w:t>
      </w:r>
      <w:r w:rsidR="00E966AE">
        <w:rPr>
          <w:rFonts w:ascii="Times New Roman" w:hAnsi="Times New Roman" w:cs="Times New Roman"/>
          <w:sz w:val="24"/>
        </w:rPr>
        <w:tab/>
      </w:r>
      <w:r w:rsidRPr="0071751A">
        <w:rPr>
          <w:rFonts w:ascii="Times New Roman" w:hAnsi="Times New Roman" w:cs="Times New Roman"/>
          <w:sz w:val="24"/>
        </w:rPr>
        <w:t>Emergency and Standby Power Systems </w:t>
      </w:r>
    </w:p>
    <w:p w14:paraId="50271312" w14:textId="1DD0CB0C" w:rsidR="0071751A" w:rsidRPr="0071751A" w:rsidRDefault="0071751A" w:rsidP="00E966AE">
      <w:pPr>
        <w:spacing w:before="0"/>
        <w:jc w:val="both"/>
        <w:rPr>
          <w:rFonts w:ascii="Times New Roman" w:hAnsi="Times New Roman" w:cs="Times New Roman"/>
          <w:sz w:val="24"/>
        </w:rPr>
      </w:pPr>
      <w:r w:rsidRPr="0071751A">
        <w:rPr>
          <w:rFonts w:ascii="Times New Roman" w:hAnsi="Times New Roman" w:cs="Times New Roman"/>
          <w:sz w:val="24"/>
        </w:rPr>
        <w:t xml:space="preserve">111 – 25 </w:t>
      </w:r>
      <w:r w:rsidR="00E966AE">
        <w:rPr>
          <w:rFonts w:ascii="Times New Roman" w:hAnsi="Times New Roman" w:cs="Times New Roman"/>
          <w:sz w:val="24"/>
        </w:rPr>
        <w:tab/>
      </w:r>
      <w:r w:rsidRPr="0071751A">
        <w:rPr>
          <w:rFonts w:ascii="Times New Roman" w:hAnsi="Times New Roman" w:cs="Times New Roman"/>
          <w:sz w:val="24"/>
        </w:rPr>
        <w:t>Standard on Storage Electrical Energy Emergency and Standby Power Systems </w:t>
      </w:r>
    </w:p>
    <w:p w14:paraId="061378DA" w14:textId="6E0A480C" w:rsidR="0071751A" w:rsidRPr="0071751A" w:rsidRDefault="0071751A" w:rsidP="00E966AE">
      <w:pPr>
        <w:spacing w:before="0"/>
        <w:jc w:val="both"/>
        <w:rPr>
          <w:rFonts w:ascii="Times New Roman" w:hAnsi="Times New Roman" w:cs="Times New Roman"/>
          <w:sz w:val="24"/>
        </w:rPr>
      </w:pPr>
      <w:r w:rsidRPr="0071751A">
        <w:rPr>
          <w:rFonts w:ascii="Times New Roman" w:hAnsi="Times New Roman" w:cs="Times New Roman"/>
          <w:sz w:val="24"/>
        </w:rPr>
        <w:t xml:space="preserve">211 – 24 </w:t>
      </w:r>
      <w:r w:rsidR="00E966AE">
        <w:rPr>
          <w:rFonts w:ascii="Times New Roman" w:hAnsi="Times New Roman" w:cs="Times New Roman"/>
          <w:sz w:val="24"/>
        </w:rPr>
        <w:tab/>
      </w:r>
      <w:r w:rsidRPr="0071751A">
        <w:rPr>
          <w:rFonts w:ascii="Times New Roman" w:hAnsi="Times New Roman" w:cs="Times New Roman"/>
          <w:sz w:val="24"/>
        </w:rPr>
        <w:t>Chimneys, Fireplaces, Vents and Solid Fuel-Burning Appliances </w:t>
      </w:r>
    </w:p>
    <w:p w14:paraId="44E28562" w14:textId="1352DA21" w:rsidR="0071751A" w:rsidRPr="0071751A" w:rsidRDefault="0071751A" w:rsidP="561BA15C">
      <w:pPr>
        <w:spacing w:before="0" w:after="0"/>
        <w:jc w:val="both"/>
        <w:rPr>
          <w:rFonts w:ascii="Times New Roman" w:hAnsi="Times New Roman" w:cs="Times New Roman"/>
          <w:sz w:val="24"/>
        </w:rPr>
        <w:sectPr w:rsidR="0071751A" w:rsidRPr="0071751A" w:rsidSect="00701678">
          <w:headerReference w:type="even" r:id="rId12"/>
          <w:headerReference w:type="default" r:id="rId13"/>
          <w:footerReference w:type="even" r:id="rId14"/>
          <w:footerReference w:type="default" r:id="rId15"/>
          <w:headerReference w:type="first" r:id="rId16"/>
          <w:footerReference w:type="first" r:id="rId17"/>
          <w:type w:val="continuous"/>
          <w:pgSz w:w="12240" w:h="15840"/>
          <w:pgMar w:top="1440" w:right="1440" w:bottom="1440" w:left="1440" w:header="720" w:footer="720" w:gutter="0"/>
          <w:cols w:space="720"/>
        </w:sectPr>
      </w:pPr>
    </w:p>
    <w:p w14:paraId="4827B4AD" w14:textId="4746BA4C" w:rsidR="6629D395" w:rsidRPr="0071751A" w:rsidRDefault="6629D395" w:rsidP="00330D99">
      <w:pPr>
        <w:pStyle w:val="List1"/>
        <w:spacing w:after="0"/>
        <w:ind w:left="0" w:firstLine="0"/>
        <w:jc w:val="both"/>
        <w:rPr>
          <w:rFonts w:ascii="Times New Roman" w:hAnsi="Times New Roman" w:cs="Times New Roman"/>
          <w:sz w:val="24"/>
        </w:rPr>
      </w:pPr>
    </w:p>
    <w:sectPr w:rsidR="6629D395" w:rsidRPr="0071751A">
      <w:headerReference w:type="default" r:id="rId18"/>
      <w:type w:val="continuous"/>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18BD42" w14:textId="77777777" w:rsidR="00FD6403" w:rsidRDefault="00FD6403">
      <w:pPr>
        <w:spacing w:before="0" w:after="0"/>
      </w:pPr>
      <w:r>
        <w:separator/>
      </w:r>
    </w:p>
  </w:endnote>
  <w:endnote w:type="continuationSeparator" w:id="0">
    <w:p w14:paraId="4544E1B5" w14:textId="77777777" w:rsidR="00FD6403" w:rsidRDefault="00FD640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32753" w14:textId="77777777" w:rsidR="00330D99" w:rsidRDefault="00330D9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04AEB6" w14:textId="0211157D" w:rsidR="00701678" w:rsidRPr="00294053" w:rsidRDefault="00707198" w:rsidP="00330D99">
    <w:pPr>
      <w:pStyle w:val="Footer"/>
    </w:pPr>
    <w:r w:rsidRPr="00707198">
      <w:rPr>
        <w:noProof/>
      </w:rPr>
      <w:t>{00582306.1}</w:t>
    </w:r>
    <w:r w:rsidR="00330D99" w:rsidRPr="00330D99">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A6B8D" w14:textId="77777777" w:rsidR="00330D99" w:rsidRDefault="00330D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FF24C2" w14:textId="77777777" w:rsidR="00FD6403" w:rsidRDefault="00FD6403">
      <w:r>
        <w:separator/>
      </w:r>
    </w:p>
  </w:footnote>
  <w:footnote w:type="continuationSeparator" w:id="0">
    <w:p w14:paraId="4F664D18" w14:textId="77777777" w:rsidR="00FD6403" w:rsidRDefault="00FD64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6152F" w14:textId="77777777" w:rsidR="00330D99" w:rsidRDefault="00330D9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4C0E1" w14:textId="73EDCA6F" w:rsidR="00701678" w:rsidRDefault="00701678" w:rsidP="5C4E27F9">
    <w:pPr>
      <w:pStyle w:val="Header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F1EB8" w14:textId="77777777" w:rsidR="00330D99" w:rsidRDefault="00330D9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E70A0A5" w14:paraId="0A19D2F2" w14:textId="77777777" w:rsidTr="0E70A0A5">
      <w:trPr>
        <w:trHeight w:val="300"/>
      </w:trPr>
      <w:tc>
        <w:tcPr>
          <w:tcW w:w="3120" w:type="dxa"/>
        </w:tcPr>
        <w:p w14:paraId="4EF14A5E" w14:textId="254FF2C4" w:rsidR="0E70A0A5" w:rsidRDefault="0E70A0A5" w:rsidP="0E70A0A5">
          <w:pPr>
            <w:pStyle w:val="Header"/>
            <w:ind w:left="-115"/>
          </w:pPr>
        </w:p>
      </w:tc>
      <w:tc>
        <w:tcPr>
          <w:tcW w:w="3120" w:type="dxa"/>
        </w:tcPr>
        <w:p w14:paraId="0DD86E27" w14:textId="69A181BF" w:rsidR="0E70A0A5" w:rsidRDefault="0E70A0A5" w:rsidP="0E70A0A5">
          <w:pPr>
            <w:pStyle w:val="Header"/>
            <w:jc w:val="center"/>
          </w:pPr>
        </w:p>
      </w:tc>
      <w:tc>
        <w:tcPr>
          <w:tcW w:w="3120" w:type="dxa"/>
        </w:tcPr>
        <w:p w14:paraId="462EE3F3" w14:textId="50F7F182" w:rsidR="0E70A0A5" w:rsidRDefault="0E70A0A5" w:rsidP="0E70A0A5">
          <w:pPr>
            <w:pStyle w:val="Header"/>
            <w:ind w:right="-115"/>
            <w:jc w:val="right"/>
          </w:pPr>
        </w:p>
      </w:tc>
    </w:tr>
  </w:tbl>
  <w:p w14:paraId="7C443B34" w14:textId="00C21B95" w:rsidR="0E70A0A5" w:rsidRDefault="0E70A0A5" w:rsidP="0E70A0A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multilevel"/>
    <w:tmpl w:val="5F8A85E6"/>
    <w:lvl w:ilvl="0">
      <w:start w:val="1"/>
      <w:numFmt w:val="decimal"/>
      <w:pStyle w:val="ListNumber4"/>
      <w:lvlText w:val="%1."/>
      <w:lvlJc w:val="left"/>
      <w:pPr>
        <w:tabs>
          <w:tab w:val="num" w:pos="1440"/>
        </w:tabs>
        <w:ind w:left="144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FFFFFF7E"/>
    <w:multiLevelType w:val="multilevel"/>
    <w:tmpl w:val="7EF4E49A"/>
    <w:lvl w:ilvl="0">
      <w:start w:val="1"/>
      <w:numFmt w:val="decimal"/>
      <w:pStyle w:val="ListNumber3"/>
      <w:lvlText w:val="%1."/>
      <w:lvlJc w:val="left"/>
      <w:pPr>
        <w:tabs>
          <w:tab w:val="num" w:pos="1080"/>
        </w:tabs>
        <w:ind w:left="10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FFFFFF7F"/>
    <w:multiLevelType w:val="multilevel"/>
    <w:tmpl w:val="ABBCE302"/>
    <w:lvl w:ilvl="0">
      <w:start w:val="1"/>
      <w:numFmt w:val="decimal"/>
      <w:pStyle w:val="ListNumber2"/>
      <w:lvlText w:val="%1."/>
      <w:lvlJc w:val="left"/>
      <w:pPr>
        <w:tabs>
          <w:tab w:val="num" w:pos="72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FFFFFF80"/>
    <w:multiLevelType w:val="multilevel"/>
    <w:tmpl w:val="A86E17F4"/>
    <w:lvl w:ilvl="0">
      <w:start w:val="1"/>
      <w:numFmt w:val="bullet"/>
      <w:pStyle w:val="ListBullet5"/>
      <w:lvlText w:val=""/>
      <w:lvlJc w:val="left"/>
      <w:pPr>
        <w:tabs>
          <w:tab w:val="num" w:pos="1800"/>
        </w:tabs>
        <w:ind w:left="18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FFFFFF81"/>
    <w:multiLevelType w:val="multilevel"/>
    <w:tmpl w:val="D0F251B6"/>
    <w:lvl w:ilvl="0">
      <w:start w:val="1"/>
      <w:numFmt w:val="bullet"/>
      <w:pStyle w:val="ListBullet4"/>
      <w:lvlText w:val=""/>
      <w:lvlJc w:val="left"/>
      <w:pPr>
        <w:tabs>
          <w:tab w:val="num" w:pos="1440"/>
        </w:tabs>
        <w:ind w:left="144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FFFFFF82"/>
    <w:multiLevelType w:val="multilevel"/>
    <w:tmpl w:val="6712BA84"/>
    <w:lvl w:ilvl="0">
      <w:start w:val="1"/>
      <w:numFmt w:val="bullet"/>
      <w:pStyle w:val="ListBullet3"/>
      <w:lvlText w:val=""/>
      <w:lvlJc w:val="left"/>
      <w:pPr>
        <w:tabs>
          <w:tab w:val="num" w:pos="1080"/>
        </w:tabs>
        <w:ind w:left="108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FFFFFF83"/>
    <w:multiLevelType w:val="multilevel"/>
    <w:tmpl w:val="87987168"/>
    <w:lvl w:ilvl="0">
      <w:start w:val="1"/>
      <w:numFmt w:val="bullet"/>
      <w:pStyle w:val="ListBullet2"/>
      <w:lvlText w:val=""/>
      <w:lvlJc w:val="left"/>
      <w:pPr>
        <w:tabs>
          <w:tab w:val="num" w:pos="720"/>
        </w:tabs>
        <w:ind w:left="72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FFFFFF88"/>
    <w:multiLevelType w:val="multilevel"/>
    <w:tmpl w:val="8872F650"/>
    <w:lvl w:ilvl="0">
      <w:start w:val="1"/>
      <w:numFmt w:val="decimal"/>
      <w:pStyle w:val="ListNumber"/>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FFFFFF89"/>
    <w:multiLevelType w:val="multilevel"/>
    <w:tmpl w:val="D7D83B4A"/>
    <w:lvl w:ilvl="0">
      <w:start w:val="1"/>
      <w:numFmt w:val="bullet"/>
      <w:pStyle w:val="ListBullet"/>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002126E3"/>
    <w:multiLevelType w:val="multilevel"/>
    <w:tmpl w:val="02C223C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163EC8"/>
    <w:multiLevelType w:val="multilevel"/>
    <w:tmpl w:val="92D46BD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71D12A7"/>
    <w:multiLevelType w:val="multilevel"/>
    <w:tmpl w:val="959AE02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8E02C37"/>
    <w:multiLevelType w:val="multilevel"/>
    <w:tmpl w:val="C96A84D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8E30A3B"/>
    <w:multiLevelType w:val="multilevel"/>
    <w:tmpl w:val="69B22B7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9ED0112"/>
    <w:multiLevelType w:val="multilevel"/>
    <w:tmpl w:val="9A0A017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0A5C2389"/>
    <w:multiLevelType w:val="multilevel"/>
    <w:tmpl w:val="D5F825B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AA103BB"/>
    <w:multiLevelType w:val="multilevel"/>
    <w:tmpl w:val="BABEA0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0C4A338E"/>
    <w:multiLevelType w:val="multilevel"/>
    <w:tmpl w:val="20A6EB0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10332DEB"/>
    <w:multiLevelType w:val="multilevel"/>
    <w:tmpl w:val="BED454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11D95E29"/>
    <w:multiLevelType w:val="multilevel"/>
    <w:tmpl w:val="3F6436F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121F677B"/>
    <w:multiLevelType w:val="hybridMultilevel"/>
    <w:tmpl w:val="CBE82670"/>
    <w:lvl w:ilvl="0" w:tplc="CD7236EE">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1" w15:restartNumberingAfterBreak="0">
    <w:nsid w:val="13392967"/>
    <w:multiLevelType w:val="multilevel"/>
    <w:tmpl w:val="10BA171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141C1A3B"/>
    <w:multiLevelType w:val="multilevel"/>
    <w:tmpl w:val="08807F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142E6EE3"/>
    <w:multiLevelType w:val="multilevel"/>
    <w:tmpl w:val="B23641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143E3BFC"/>
    <w:multiLevelType w:val="multilevel"/>
    <w:tmpl w:val="FA3A2B0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15AC23D8"/>
    <w:multiLevelType w:val="multilevel"/>
    <w:tmpl w:val="96A0F8A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15FB6EA9"/>
    <w:multiLevelType w:val="multilevel"/>
    <w:tmpl w:val="0DE448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167DD10F"/>
    <w:multiLevelType w:val="multilevel"/>
    <w:tmpl w:val="73BC5C2C"/>
    <w:lvl w:ilvl="0">
      <w:start w:val="1"/>
      <w:numFmt w:val="decimal"/>
      <w:pStyle w:val="ListNumber5"/>
      <w:lvlText w:val="%1."/>
      <w:lvlJc w:val="left"/>
      <w:pPr>
        <w:ind w:left="720" w:hanging="720"/>
      </w:pPr>
    </w:lvl>
    <w:lvl w:ilvl="1">
      <w:start w:val="1"/>
      <w:numFmt w:val="decimal"/>
      <w:lvlText w:val="%2."/>
      <w:lvlJc w:val="left"/>
      <w:pPr>
        <w:ind w:left="1440" w:hanging="720"/>
      </w:pPr>
    </w:lvl>
    <w:lvl w:ilvl="2">
      <w:start w:val="1"/>
      <w:numFmt w:val="decimal"/>
      <w:lvlText w:val="%3."/>
      <w:lvlJc w:val="left"/>
      <w:pPr>
        <w:ind w:left="2160" w:hanging="720"/>
      </w:pPr>
    </w:lvl>
    <w:lvl w:ilvl="3">
      <w:start w:val="1"/>
      <w:numFmt w:val="decimal"/>
      <w:lvlText w:val="%4."/>
      <w:lvlJc w:val="left"/>
      <w:pPr>
        <w:ind w:left="2880" w:hanging="720"/>
      </w:p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5040" w:hanging="720"/>
      </w:pPr>
    </w:lvl>
    <w:lvl w:ilvl="7">
      <w:start w:val="1"/>
      <w:numFmt w:val="decimal"/>
      <w:lvlText w:val="%8."/>
      <w:lvlJc w:val="left"/>
      <w:pPr>
        <w:ind w:left="5760" w:hanging="720"/>
      </w:pPr>
    </w:lvl>
    <w:lvl w:ilvl="8">
      <w:start w:val="1"/>
      <w:numFmt w:val="decimal"/>
      <w:lvlText w:val="%9."/>
      <w:lvlJc w:val="left"/>
      <w:pPr>
        <w:ind w:left="6480" w:hanging="720"/>
      </w:pPr>
    </w:lvl>
  </w:abstractNum>
  <w:abstractNum w:abstractNumId="28" w15:restartNumberingAfterBreak="0">
    <w:nsid w:val="1834332B"/>
    <w:multiLevelType w:val="multilevel"/>
    <w:tmpl w:val="9066175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18900916"/>
    <w:multiLevelType w:val="multilevel"/>
    <w:tmpl w:val="7750BC3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18B03D95"/>
    <w:multiLevelType w:val="multilevel"/>
    <w:tmpl w:val="6C36D5D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1C2316A4"/>
    <w:multiLevelType w:val="multilevel"/>
    <w:tmpl w:val="75C0D6C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1CDB40D5"/>
    <w:multiLevelType w:val="multilevel"/>
    <w:tmpl w:val="E8FCC55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F704FAE"/>
    <w:multiLevelType w:val="multilevel"/>
    <w:tmpl w:val="1730133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241865AA"/>
    <w:multiLevelType w:val="multilevel"/>
    <w:tmpl w:val="CEFC209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24F5068E"/>
    <w:multiLevelType w:val="multilevel"/>
    <w:tmpl w:val="35B8566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25AD18C1"/>
    <w:multiLevelType w:val="multilevel"/>
    <w:tmpl w:val="CD12C92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28881846"/>
    <w:multiLevelType w:val="multilevel"/>
    <w:tmpl w:val="E442445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29B52D73"/>
    <w:multiLevelType w:val="multilevel"/>
    <w:tmpl w:val="B0BC8CE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29B95B6C"/>
    <w:multiLevelType w:val="multilevel"/>
    <w:tmpl w:val="091839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2B411B6B"/>
    <w:multiLevelType w:val="multilevel"/>
    <w:tmpl w:val="18E0BD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2DC816A6"/>
    <w:multiLevelType w:val="multilevel"/>
    <w:tmpl w:val="38685662"/>
    <w:lvl w:ilvl="0">
      <w:start w:val="290"/>
      <w:numFmt w:val="decimal"/>
      <w:lvlText w:val="%1"/>
      <w:lvlJc w:val="left"/>
      <w:pPr>
        <w:ind w:left="540" w:hanging="540"/>
      </w:pPr>
      <w:rPr>
        <w:rFonts w:hint="default"/>
        <w:b/>
      </w:rPr>
    </w:lvl>
    <w:lvl w:ilvl="1">
      <w:start w:val="2"/>
      <w:numFmt w:val="decimal"/>
      <w:lvlText w:val="%1.%2"/>
      <w:lvlJc w:val="left"/>
      <w:pPr>
        <w:ind w:left="540" w:hanging="54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42" w15:restartNumberingAfterBreak="0">
    <w:nsid w:val="309B7548"/>
    <w:multiLevelType w:val="multilevel"/>
    <w:tmpl w:val="16F61EE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335924A8"/>
    <w:multiLevelType w:val="multilevel"/>
    <w:tmpl w:val="E484235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36047A3C"/>
    <w:multiLevelType w:val="multilevel"/>
    <w:tmpl w:val="324AC80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36D433A7"/>
    <w:multiLevelType w:val="multilevel"/>
    <w:tmpl w:val="9604999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380D12C9"/>
    <w:multiLevelType w:val="multilevel"/>
    <w:tmpl w:val="C2E0A31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381E0658"/>
    <w:multiLevelType w:val="multilevel"/>
    <w:tmpl w:val="1D40672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39745332"/>
    <w:multiLevelType w:val="multilevel"/>
    <w:tmpl w:val="EBF84F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3F8D566A"/>
    <w:multiLevelType w:val="multilevel"/>
    <w:tmpl w:val="BA028E4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409D7DF3"/>
    <w:multiLevelType w:val="multilevel"/>
    <w:tmpl w:val="2CF871C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42630756"/>
    <w:multiLevelType w:val="multilevel"/>
    <w:tmpl w:val="47F630A2"/>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427F5665"/>
    <w:multiLevelType w:val="multilevel"/>
    <w:tmpl w:val="67FA651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454115D5"/>
    <w:multiLevelType w:val="multilevel"/>
    <w:tmpl w:val="96F854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45EF1355"/>
    <w:multiLevelType w:val="multilevel"/>
    <w:tmpl w:val="D4345F0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46B55EEC"/>
    <w:multiLevelType w:val="multilevel"/>
    <w:tmpl w:val="9BB625D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46CF3F64"/>
    <w:multiLevelType w:val="multilevel"/>
    <w:tmpl w:val="3A5A09E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48385808"/>
    <w:multiLevelType w:val="multilevel"/>
    <w:tmpl w:val="E034B54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48CB4DA3"/>
    <w:multiLevelType w:val="hybridMultilevel"/>
    <w:tmpl w:val="F1C0F95C"/>
    <w:lvl w:ilvl="0" w:tplc="B99AE69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4DBD10CE"/>
    <w:multiLevelType w:val="multilevel"/>
    <w:tmpl w:val="E960B0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4DD2402E"/>
    <w:multiLevelType w:val="multilevel"/>
    <w:tmpl w:val="CEEE2AF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4EA675D2"/>
    <w:multiLevelType w:val="multilevel"/>
    <w:tmpl w:val="9BC67C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5145084A"/>
    <w:multiLevelType w:val="multilevel"/>
    <w:tmpl w:val="574C7D9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517671DC"/>
    <w:multiLevelType w:val="multilevel"/>
    <w:tmpl w:val="8626F03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54C02045"/>
    <w:multiLevelType w:val="multilevel"/>
    <w:tmpl w:val="3CCCC4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57EF3B78"/>
    <w:multiLevelType w:val="multilevel"/>
    <w:tmpl w:val="425C424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5B9364BF"/>
    <w:multiLevelType w:val="multilevel"/>
    <w:tmpl w:val="9FB0C29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5E97061C"/>
    <w:multiLevelType w:val="multilevel"/>
    <w:tmpl w:val="354AC1B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6216347D"/>
    <w:multiLevelType w:val="multilevel"/>
    <w:tmpl w:val="DA3820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62B866BF"/>
    <w:multiLevelType w:val="multilevel"/>
    <w:tmpl w:val="143461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638F41E4"/>
    <w:multiLevelType w:val="multilevel"/>
    <w:tmpl w:val="2430909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64BD7210"/>
    <w:multiLevelType w:val="multilevel"/>
    <w:tmpl w:val="48A65DA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64E979A0"/>
    <w:multiLevelType w:val="multilevel"/>
    <w:tmpl w:val="60B681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68EC648D"/>
    <w:multiLevelType w:val="multilevel"/>
    <w:tmpl w:val="850EE45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696F2235"/>
    <w:multiLevelType w:val="multilevel"/>
    <w:tmpl w:val="F7E2310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6C01423A"/>
    <w:multiLevelType w:val="multilevel"/>
    <w:tmpl w:val="BDA8884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15:restartNumberingAfterBreak="0">
    <w:nsid w:val="6CD50440"/>
    <w:multiLevelType w:val="multilevel"/>
    <w:tmpl w:val="6B16B03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15:restartNumberingAfterBreak="0">
    <w:nsid w:val="6DB514BB"/>
    <w:multiLevelType w:val="hybridMultilevel"/>
    <w:tmpl w:val="4E22C2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6DB91162"/>
    <w:multiLevelType w:val="multilevel"/>
    <w:tmpl w:val="3CE2FC1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15:restartNumberingAfterBreak="0">
    <w:nsid w:val="6FCA7126"/>
    <w:multiLevelType w:val="multilevel"/>
    <w:tmpl w:val="258E3F6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7162163A"/>
    <w:multiLevelType w:val="multilevel"/>
    <w:tmpl w:val="BE229D7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15:restartNumberingAfterBreak="0">
    <w:nsid w:val="72934CD2"/>
    <w:multiLevelType w:val="multilevel"/>
    <w:tmpl w:val="B20888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15:restartNumberingAfterBreak="0">
    <w:nsid w:val="75045BD3"/>
    <w:multiLevelType w:val="multilevel"/>
    <w:tmpl w:val="D556CC7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7A183AEA"/>
    <w:multiLevelType w:val="multilevel"/>
    <w:tmpl w:val="CB840C7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15:restartNumberingAfterBreak="0">
    <w:nsid w:val="7A5B3FEC"/>
    <w:multiLevelType w:val="multilevel"/>
    <w:tmpl w:val="ED72B86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7B733CE8"/>
    <w:multiLevelType w:val="multilevel"/>
    <w:tmpl w:val="7C00713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15:restartNumberingAfterBreak="0">
    <w:nsid w:val="7C1E63EE"/>
    <w:multiLevelType w:val="multilevel"/>
    <w:tmpl w:val="E1367FD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15:restartNumberingAfterBreak="0">
    <w:nsid w:val="7C521DA6"/>
    <w:multiLevelType w:val="hybridMultilevel"/>
    <w:tmpl w:val="DC82E7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7C534201"/>
    <w:multiLevelType w:val="multilevel"/>
    <w:tmpl w:val="A6F6A86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7CE114D1"/>
    <w:multiLevelType w:val="multilevel"/>
    <w:tmpl w:val="B16272C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7D3653C8"/>
    <w:multiLevelType w:val="multilevel"/>
    <w:tmpl w:val="DAB4A77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15:restartNumberingAfterBreak="0">
    <w:nsid w:val="7F651037"/>
    <w:multiLevelType w:val="multilevel"/>
    <w:tmpl w:val="7138E23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9157701">
    <w:abstractNumId w:val="8"/>
  </w:num>
  <w:num w:numId="2" w16cid:durableId="1415663417">
    <w:abstractNumId w:val="7"/>
  </w:num>
  <w:num w:numId="3" w16cid:durableId="2080444682">
    <w:abstractNumId w:val="6"/>
  </w:num>
  <w:num w:numId="4" w16cid:durableId="563640482">
    <w:abstractNumId w:val="5"/>
  </w:num>
  <w:num w:numId="5" w16cid:durableId="904265930">
    <w:abstractNumId w:val="4"/>
  </w:num>
  <w:num w:numId="6" w16cid:durableId="1164197673">
    <w:abstractNumId w:val="3"/>
  </w:num>
  <w:num w:numId="7" w16cid:durableId="444034446">
    <w:abstractNumId w:val="2"/>
  </w:num>
  <w:num w:numId="8" w16cid:durableId="1165050240">
    <w:abstractNumId w:val="1"/>
  </w:num>
  <w:num w:numId="9" w16cid:durableId="1657537001">
    <w:abstractNumId w:val="0"/>
  </w:num>
  <w:num w:numId="10" w16cid:durableId="1058092393">
    <w:abstractNumId w:val="27"/>
  </w:num>
  <w:num w:numId="11" w16cid:durableId="1328708813">
    <w:abstractNumId w:val="48"/>
  </w:num>
  <w:num w:numId="12" w16cid:durableId="2129472613">
    <w:abstractNumId w:val="32"/>
  </w:num>
  <w:num w:numId="13" w16cid:durableId="910699938">
    <w:abstractNumId w:val="74"/>
  </w:num>
  <w:num w:numId="14" w16cid:durableId="1451126977">
    <w:abstractNumId w:val="60"/>
  </w:num>
  <w:num w:numId="15" w16cid:durableId="1527017289">
    <w:abstractNumId w:val="78"/>
  </w:num>
  <w:num w:numId="16" w16cid:durableId="2065713278">
    <w:abstractNumId w:val="34"/>
  </w:num>
  <w:num w:numId="17" w16cid:durableId="1684360281">
    <w:abstractNumId w:val="49"/>
  </w:num>
  <w:num w:numId="18" w16cid:durableId="1962033030">
    <w:abstractNumId w:val="38"/>
  </w:num>
  <w:num w:numId="19" w16cid:durableId="493105516">
    <w:abstractNumId w:val="51"/>
  </w:num>
  <w:num w:numId="20" w16cid:durableId="592280968">
    <w:abstractNumId w:val="39"/>
  </w:num>
  <w:num w:numId="21" w16cid:durableId="1348940542">
    <w:abstractNumId w:val="31"/>
  </w:num>
  <w:num w:numId="22" w16cid:durableId="608003161">
    <w:abstractNumId w:val="73"/>
  </w:num>
  <w:num w:numId="23" w16cid:durableId="84956965">
    <w:abstractNumId w:val="71"/>
  </w:num>
  <w:num w:numId="24" w16cid:durableId="1552032992">
    <w:abstractNumId w:val="82"/>
  </w:num>
  <w:num w:numId="25" w16cid:durableId="1181163438">
    <w:abstractNumId w:val="69"/>
  </w:num>
  <w:num w:numId="26" w16cid:durableId="67195289">
    <w:abstractNumId w:val="17"/>
  </w:num>
  <w:num w:numId="27" w16cid:durableId="1874806341">
    <w:abstractNumId w:val="37"/>
  </w:num>
  <w:num w:numId="28" w16cid:durableId="1858809346">
    <w:abstractNumId w:val="26"/>
  </w:num>
  <w:num w:numId="29" w16cid:durableId="602146850">
    <w:abstractNumId w:val="45"/>
  </w:num>
  <w:num w:numId="30" w16cid:durableId="258493181">
    <w:abstractNumId w:val="40"/>
  </w:num>
  <w:num w:numId="31" w16cid:durableId="85856637">
    <w:abstractNumId w:val="29"/>
  </w:num>
  <w:num w:numId="32" w16cid:durableId="1340699832">
    <w:abstractNumId w:val="15"/>
  </w:num>
  <w:num w:numId="33" w16cid:durableId="1730690423">
    <w:abstractNumId w:val="12"/>
  </w:num>
  <w:num w:numId="34" w16cid:durableId="723020627">
    <w:abstractNumId w:val="47"/>
  </w:num>
  <w:num w:numId="35" w16cid:durableId="654185597">
    <w:abstractNumId w:val="36"/>
  </w:num>
  <w:num w:numId="36" w16cid:durableId="539704114">
    <w:abstractNumId w:val="54"/>
  </w:num>
  <w:num w:numId="37" w16cid:durableId="1503352425">
    <w:abstractNumId w:val="33"/>
  </w:num>
  <w:num w:numId="38" w16cid:durableId="1615407406">
    <w:abstractNumId w:val="57"/>
  </w:num>
  <w:num w:numId="39" w16cid:durableId="2060856409">
    <w:abstractNumId w:val="64"/>
  </w:num>
  <w:num w:numId="40" w16cid:durableId="2053917190">
    <w:abstractNumId w:val="25"/>
  </w:num>
  <w:num w:numId="41" w16cid:durableId="1410274324">
    <w:abstractNumId w:val="22"/>
  </w:num>
  <w:num w:numId="42" w16cid:durableId="1927960610">
    <w:abstractNumId w:val="13"/>
  </w:num>
  <w:num w:numId="43" w16cid:durableId="2038849207">
    <w:abstractNumId w:val="62"/>
  </w:num>
  <w:num w:numId="44" w16cid:durableId="300353734">
    <w:abstractNumId w:val="76"/>
  </w:num>
  <w:num w:numId="45" w16cid:durableId="763499291">
    <w:abstractNumId w:val="52"/>
  </w:num>
  <w:num w:numId="46" w16cid:durableId="1897282299">
    <w:abstractNumId w:val="23"/>
  </w:num>
  <w:num w:numId="47" w16cid:durableId="1491366322">
    <w:abstractNumId w:val="10"/>
  </w:num>
  <w:num w:numId="48" w16cid:durableId="248586630">
    <w:abstractNumId w:val="90"/>
  </w:num>
  <w:num w:numId="49" w16cid:durableId="888692117">
    <w:abstractNumId w:val="56"/>
  </w:num>
  <w:num w:numId="50" w16cid:durableId="463355174">
    <w:abstractNumId w:val="68"/>
  </w:num>
  <w:num w:numId="51" w16cid:durableId="20397057">
    <w:abstractNumId w:val="14"/>
  </w:num>
  <w:num w:numId="52" w16cid:durableId="16008126">
    <w:abstractNumId w:val="43"/>
  </w:num>
  <w:num w:numId="53" w16cid:durableId="994993481">
    <w:abstractNumId w:val="11"/>
  </w:num>
  <w:num w:numId="54" w16cid:durableId="1570310190">
    <w:abstractNumId w:val="66"/>
  </w:num>
  <w:num w:numId="55" w16cid:durableId="932133361">
    <w:abstractNumId w:val="80"/>
  </w:num>
  <w:num w:numId="56" w16cid:durableId="2082367143">
    <w:abstractNumId w:val="24"/>
  </w:num>
  <w:num w:numId="57" w16cid:durableId="1685131230">
    <w:abstractNumId w:val="61"/>
  </w:num>
  <w:num w:numId="58" w16cid:durableId="1509562088">
    <w:abstractNumId w:val="75"/>
  </w:num>
  <w:num w:numId="59" w16cid:durableId="1568154091">
    <w:abstractNumId w:val="72"/>
  </w:num>
  <w:num w:numId="60" w16cid:durableId="1176383850">
    <w:abstractNumId w:val="67"/>
  </w:num>
  <w:num w:numId="61" w16cid:durableId="462233901">
    <w:abstractNumId w:val="89"/>
  </w:num>
  <w:num w:numId="62" w16cid:durableId="240414086">
    <w:abstractNumId w:val="91"/>
  </w:num>
  <w:num w:numId="63" w16cid:durableId="1527213797">
    <w:abstractNumId w:val="79"/>
  </w:num>
  <w:num w:numId="64" w16cid:durableId="1187328687">
    <w:abstractNumId w:val="19"/>
  </w:num>
  <w:num w:numId="65" w16cid:durableId="1175077810">
    <w:abstractNumId w:val="42"/>
  </w:num>
  <w:num w:numId="66" w16cid:durableId="2123499666">
    <w:abstractNumId w:val="50"/>
  </w:num>
  <w:num w:numId="67" w16cid:durableId="508106632">
    <w:abstractNumId w:val="16"/>
  </w:num>
  <w:num w:numId="68" w16cid:durableId="1068458666">
    <w:abstractNumId w:val="86"/>
  </w:num>
  <w:num w:numId="69" w16cid:durableId="127018757">
    <w:abstractNumId w:val="65"/>
  </w:num>
  <w:num w:numId="70" w16cid:durableId="814177433">
    <w:abstractNumId w:val="44"/>
  </w:num>
  <w:num w:numId="71" w16cid:durableId="54472840">
    <w:abstractNumId w:val="28"/>
  </w:num>
  <w:num w:numId="72" w16cid:durableId="74976435">
    <w:abstractNumId w:val="18"/>
  </w:num>
  <w:num w:numId="73" w16cid:durableId="1957366805">
    <w:abstractNumId w:val="70"/>
  </w:num>
  <w:num w:numId="74" w16cid:durableId="1507017366">
    <w:abstractNumId w:val="35"/>
  </w:num>
  <w:num w:numId="75" w16cid:durableId="1892303337">
    <w:abstractNumId w:val="53"/>
  </w:num>
  <w:num w:numId="76" w16cid:durableId="315571370">
    <w:abstractNumId w:val="55"/>
  </w:num>
  <w:num w:numId="77" w16cid:durableId="1760250224">
    <w:abstractNumId w:val="84"/>
  </w:num>
  <w:num w:numId="78" w16cid:durableId="178937645">
    <w:abstractNumId w:val="21"/>
  </w:num>
  <w:num w:numId="79" w16cid:durableId="1663318568">
    <w:abstractNumId w:val="88"/>
  </w:num>
  <w:num w:numId="80" w16cid:durableId="467667951">
    <w:abstractNumId w:val="59"/>
  </w:num>
  <w:num w:numId="81" w16cid:durableId="453062542">
    <w:abstractNumId w:val="85"/>
  </w:num>
  <w:num w:numId="82" w16cid:durableId="1287928594">
    <w:abstractNumId w:val="30"/>
  </w:num>
  <w:num w:numId="83" w16cid:durableId="1616449336">
    <w:abstractNumId w:val="81"/>
  </w:num>
  <w:num w:numId="84" w16cid:durableId="994839211">
    <w:abstractNumId w:val="83"/>
  </w:num>
  <w:num w:numId="85" w16cid:durableId="197398884">
    <w:abstractNumId w:val="9"/>
  </w:num>
  <w:num w:numId="86" w16cid:durableId="2068721241">
    <w:abstractNumId w:val="63"/>
  </w:num>
  <w:num w:numId="87" w16cid:durableId="778643656">
    <w:abstractNumId w:val="46"/>
  </w:num>
  <w:num w:numId="88" w16cid:durableId="1722706956">
    <w:abstractNumId w:val="58"/>
  </w:num>
  <w:num w:numId="89" w16cid:durableId="805396051">
    <w:abstractNumId w:val="87"/>
  </w:num>
  <w:num w:numId="90" w16cid:durableId="700133222">
    <w:abstractNumId w:val="41"/>
  </w:num>
  <w:num w:numId="91" w16cid:durableId="280579809">
    <w:abstractNumId w:val="20"/>
  </w:num>
  <w:num w:numId="92" w16cid:durableId="638071448">
    <w:abstractNumId w:val="77"/>
  </w:num>
  <w:numIdMacAtCleanup w:val="8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1A6D"/>
    <w:rsid w:val="00001882"/>
    <w:rsid w:val="00003C3E"/>
    <w:rsid w:val="00006460"/>
    <w:rsid w:val="000217E7"/>
    <w:rsid w:val="0003604E"/>
    <w:rsid w:val="0003611E"/>
    <w:rsid w:val="0004134B"/>
    <w:rsid w:val="000438DA"/>
    <w:rsid w:val="0005715F"/>
    <w:rsid w:val="00062A09"/>
    <w:rsid w:val="00072258"/>
    <w:rsid w:val="000733A3"/>
    <w:rsid w:val="0007471C"/>
    <w:rsid w:val="000809B3"/>
    <w:rsid w:val="000829AB"/>
    <w:rsid w:val="00083888"/>
    <w:rsid w:val="00091717"/>
    <w:rsid w:val="000966F9"/>
    <w:rsid w:val="000A35CF"/>
    <w:rsid w:val="000D1614"/>
    <w:rsid w:val="000D56C1"/>
    <w:rsid w:val="000E0B57"/>
    <w:rsid w:val="000E190F"/>
    <w:rsid w:val="000E2D51"/>
    <w:rsid w:val="000F0A6B"/>
    <w:rsid w:val="000F3A7A"/>
    <w:rsid w:val="000F6905"/>
    <w:rsid w:val="00110AE6"/>
    <w:rsid w:val="00115080"/>
    <w:rsid w:val="00117FAF"/>
    <w:rsid w:val="00165540"/>
    <w:rsid w:val="001746A9"/>
    <w:rsid w:val="001747AA"/>
    <w:rsid w:val="00175F70"/>
    <w:rsid w:val="001838DC"/>
    <w:rsid w:val="00196433"/>
    <w:rsid w:val="0019BCBB"/>
    <w:rsid w:val="001A7C03"/>
    <w:rsid w:val="001B16C8"/>
    <w:rsid w:val="001B26D8"/>
    <w:rsid w:val="001B4191"/>
    <w:rsid w:val="001B6F8E"/>
    <w:rsid w:val="001D13A1"/>
    <w:rsid w:val="001D2F0C"/>
    <w:rsid w:val="001E35AB"/>
    <w:rsid w:val="001E5916"/>
    <w:rsid w:val="001E749A"/>
    <w:rsid w:val="001F0F63"/>
    <w:rsid w:val="001F1E09"/>
    <w:rsid w:val="001F4D3A"/>
    <w:rsid w:val="0020699B"/>
    <w:rsid w:val="0022FC50"/>
    <w:rsid w:val="00240B3E"/>
    <w:rsid w:val="0024499B"/>
    <w:rsid w:val="002534A7"/>
    <w:rsid w:val="0025660A"/>
    <w:rsid w:val="002667AF"/>
    <w:rsid w:val="00267B47"/>
    <w:rsid w:val="00272BD9"/>
    <w:rsid w:val="002776CF"/>
    <w:rsid w:val="00293A08"/>
    <w:rsid w:val="00294B64"/>
    <w:rsid w:val="002A721E"/>
    <w:rsid w:val="002B2B3E"/>
    <w:rsid w:val="002C1185"/>
    <w:rsid w:val="002C21E0"/>
    <w:rsid w:val="002D2A34"/>
    <w:rsid w:val="002D68A6"/>
    <w:rsid w:val="002D7568"/>
    <w:rsid w:val="002E0929"/>
    <w:rsid w:val="002E149F"/>
    <w:rsid w:val="0031498B"/>
    <w:rsid w:val="00315FC8"/>
    <w:rsid w:val="003163A2"/>
    <w:rsid w:val="00316C84"/>
    <w:rsid w:val="00330D99"/>
    <w:rsid w:val="00335061"/>
    <w:rsid w:val="0034D13C"/>
    <w:rsid w:val="00350C7A"/>
    <w:rsid w:val="00354552"/>
    <w:rsid w:val="0035593C"/>
    <w:rsid w:val="003623B9"/>
    <w:rsid w:val="003769B7"/>
    <w:rsid w:val="00386030"/>
    <w:rsid w:val="00395DB3"/>
    <w:rsid w:val="003A07E8"/>
    <w:rsid w:val="003B3CB8"/>
    <w:rsid w:val="003B7919"/>
    <w:rsid w:val="003C7B8A"/>
    <w:rsid w:val="003D4E2E"/>
    <w:rsid w:val="003E07D1"/>
    <w:rsid w:val="00400825"/>
    <w:rsid w:val="00402A78"/>
    <w:rsid w:val="004056F8"/>
    <w:rsid w:val="00407833"/>
    <w:rsid w:val="0040C496"/>
    <w:rsid w:val="00411415"/>
    <w:rsid w:val="004156E2"/>
    <w:rsid w:val="00425D95"/>
    <w:rsid w:val="00437170"/>
    <w:rsid w:val="004401B8"/>
    <w:rsid w:val="004426A2"/>
    <w:rsid w:val="004546FC"/>
    <w:rsid w:val="00460FF6"/>
    <w:rsid w:val="004645A8"/>
    <w:rsid w:val="00472CF9"/>
    <w:rsid w:val="0048061C"/>
    <w:rsid w:val="00486882"/>
    <w:rsid w:val="00490CC3"/>
    <w:rsid w:val="00491AB5"/>
    <w:rsid w:val="004948E8"/>
    <w:rsid w:val="00497DA7"/>
    <w:rsid w:val="004A4603"/>
    <w:rsid w:val="004A75AB"/>
    <w:rsid w:val="004B0E0E"/>
    <w:rsid w:val="004B2549"/>
    <w:rsid w:val="004B517E"/>
    <w:rsid w:val="004BD183"/>
    <w:rsid w:val="004C425C"/>
    <w:rsid w:val="004C5C32"/>
    <w:rsid w:val="004E0671"/>
    <w:rsid w:val="004E0A84"/>
    <w:rsid w:val="004E4D6C"/>
    <w:rsid w:val="004E72CD"/>
    <w:rsid w:val="004E7413"/>
    <w:rsid w:val="00502E0D"/>
    <w:rsid w:val="0050FE82"/>
    <w:rsid w:val="00515E1C"/>
    <w:rsid w:val="00534032"/>
    <w:rsid w:val="0053502F"/>
    <w:rsid w:val="00544366"/>
    <w:rsid w:val="005547D4"/>
    <w:rsid w:val="00571CB5"/>
    <w:rsid w:val="00574EA4"/>
    <w:rsid w:val="00576913"/>
    <w:rsid w:val="005770CE"/>
    <w:rsid w:val="0058540E"/>
    <w:rsid w:val="005863D2"/>
    <w:rsid w:val="005909D1"/>
    <w:rsid w:val="00592A2F"/>
    <w:rsid w:val="005A22B5"/>
    <w:rsid w:val="005A5BDB"/>
    <w:rsid w:val="005B3699"/>
    <w:rsid w:val="005DCE8F"/>
    <w:rsid w:val="005F128E"/>
    <w:rsid w:val="005F4DDD"/>
    <w:rsid w:val="00615F93"/>
    <w:rsid w:val="00624B08"/>
    <w:rsid w:val="00626484"/>
    <w:rsid w:val="00632A5F"/>
    <w:rsid w:val="0064628F"/>
    <w:rsid w:val="006475BA"/>
    <w:rsid w:val="0066191D"/>
    <w:rsid w:val="00670E03"/>
    <w:rsid w:val="00677007"/>
    <w:rsid w:val="00684F49"/>
    <w:rsid w:val="00685B4E"/>
    <w:rsid w:val="006911DC"/>
    <w:rsid w:val="006A5492"/>
    <w:rsid w:val="006B6AAD"/>
    <w:rsid w:val="006B6DA7"/>
    <w:rsid w:val="006C2FFF"/>
    <w:rsid w:val="006C3005"/>
    <w:rsid w:val="006D2513"/>
    <w:rsid w:val="006E1872"/>
    <w:rsid w:val="006F18BA"/>
    <w:rsid w:val="00701678"/>
    <w:rsid w:val="00707198"/>
    <w:rsid w:val="00712364"/>
    <w:rsid w:val="00716BD7"/>
    <w:rsid w:val="0071751A"/>
    <w:rsid w:val="00727BCB"/>
    <w:rsid w:val="0073373E"/>
    <w:rsid w:val="0073793D"/>
    <w:rsid w:val="00737E79"/>
    <w:rsid w:val="00740E31"/>
    <w:rsid w:val="0075000D"/>
    <w:rsid w:val="007535F6"/>
    <w:rsid w:val="0076BC25"/>
    <w:rsid w:val="007700E4"/>
    <w:rsid w:val="007744FB"/>
    <w:rsid w:val="00782D05"/>
    <w:rsid w:val="007834B4"/>
    <w:rsid w:val="00790553"/>
    <w:rsid w:val="00793FFE"/>
    <w:rsid w:val="00794A50"/>
    <w:rsid w:val="00796EAC"/>
    <w:rsid w:val="007A3AC9"/>
    <w:rsid w:val="007B7465"/>
    <w:rsid w:val="007C0871"/>
    <w:rsid w:val="007C27F7"/>
    <w:rsid w:val="007D75C8"/>
    <w:rsid w:val="007F445E"/>
    <w:rsid w:val="00806DDE"/>
    <w:rsid w:val="008103DD"/>
    <w:rsid w:val="00810DF2"/>
    <w:rsid w:val="00825A9F"/>
    <w:rsid w:val="00836AA5"/>
    <w:rsid w:val="00836AC6"/>
    <w:rsid w:val="00836ECB"/>
    <w:rsid w:val="00854E49"/>
    <w:rsid w:val="00854E98"/>
    <w:rsid w:val="008633B5"/>
    <w:rsid w:val="00864B0A"/>
    <w:rsid w:val="00873593"/>
    <w:rsid w:val="008936CF"/>
    <w:rsid w:val="00895CC6"/>
    <w:rsid w:val="008A0B04"/>
    <w:rsid w:val="008A121C"/>
    <w:rsid w:val="008A3BF2"/>
    <w:rsid w:val="008A68FC"/>
    <w:rsid w:val="008B1A6D"/>
    <w:rsid w:val="008C69D3"/>
    <w:rsid w:val="008D021C"/>
    <w:rsid w:val="008E2125"/>
    <w:rsid w:val="008EC977"/>
    <w:rsid w:val="008F134A"/>
    <w:rsid w:val="00921169"/>
    <w:rsid w:val="00922389"/>
    <w:rsid w:val="00924669"/>
    <w:rsid w:val="009359FF"/>
    <w:rsid w:val="009369A3"/>
    <w:rsid w:val="00951620"/>
    <w:rsid w:val="0095713E"/>
    <w:rsid w:val="0096439B"/>
    <w:rsid w:val="00995492"/>
    <w:rsid w:val="009A2838"/>
    <w:rsid w:val="009A5751"/>
    <w:rsid w:val="009A76EB"/>
    <w:rsid w:val="009B15C1"/>
    <w:rsid w:val="009D219C"/>
    <w:rsid w:val="009E94EA"/>
    <w:rsid w:val="009F63CB"/>
    <w:rsid w:val="00A070F3"/>
    <w:rsid w:val="00A1411F"/>
    <w:rsid w:val="00A14B84"/>
    <w:rsid w:val="00A17419"/>
    <w:rsid w:val="00A20363"/>
    <w:rsid w:val="00A25ABF"/>
    <w:rsid w:val="00A42040"/>
    <w:rsid w:val="00A43E4D"/>
    <w:rsid w:val="00A44B87"/>
    <w:rsid w:val="00A719AF"/>
    <w:rsid w:val="00A7381B"/>
    <w:rsid w:val="00A73D7A"/>
    <w:rsid w:val="00A75DC1"/>
    <w:rsid w:val="00A77CA6"/>
    <w:rsid w:val="00A923C9"/>
    <w:rsid w:val="00A93F8A"/>
    <w:rsid w:val="00AC277D"/>
    <w:rsid w:val="00AC4ADD"/>
    <w:rsid w:val="00AD1075"/>
    <w:rsid w:val="00AD38A4"/>
    <w:rsid w:val="00AD4F31"/>
    <w:rsid w:val="00AD54CC"/>
    <w:rsid w:val="00AD5842"/>
    <w:rsid w:val="00AE0033"/>
    <w:rsid w:val="00AE6AF5"/>
    <w:rsid w:val="00AF3008"/>
    <w:rsid w:val="00B038C4"/>
    <w:rsid w:val="00B16955"/>
    <w:rsid w:val="00B17424"/>
    <w:rsid w:val="00B35A0A"/>
    <w:rsid w:val="00B3ACC0"/>
    <w:rsid w:val="00B41CD5"/>
    <w:rsid w:val="00B43A9D"/>
    <w:rsid w:val="00B45C9E"/>
    <w:rsid w:val="00B50164"/>
    <w:rsid w:val="00B52442"/>
    <w:rsid w:val="00B74CB5"/>
    <w:rsid w:val="00B870F2"/>
    <w:rsid w:val="00B956AC"/>
    <w:rsid w:val="00BA0268"/>
    <w:rsid w:val="00BA1166"/>
    <w:rsid w:val="00BB3112"/>
    <w:rsid w:val="00BC33B8"/>
    <w:rsid w:val="00BC36D1"/>
    <w:rsid w:val="00BFC436"/>
    <w:rsid w:val="00C01DF2"/>
    <w:rsid w:val="00C03123"/>
    <w:rsid w:val="00C07162"/>
    <w:rsid w:val="00C12168"/>
    <w:rsid w:val="00C15A78"/>
    <w:rsid w:val="00C41986"/>
    <w:rsid w:val="00C4202D"/>
    <w:rsid w:val="00C5406F"/>
    <w:rsid w:val="00C62D8E"/>
    <w:rsid w:val="00C64756"/>
    <w:rsid w:val="00C6B309"/>
    <w:rsid w:val="00C73D4A"/>
    <w:rsid w:val="00C787C3"/>
    <w:rsid w:val="00C80AEC"/>
    <w:rsid w:val="00C8605C"/>
    <w:rsid w:val="00C93628"/>
    <w:rsid w:val="00C95AC2"/>
    <w:rsid w:val="00C95D3D"/>
    <w:rsid w:val="00CA5541"/>
    <w:rsid w:val="00CC321D"/>
    <w:rsid w:val="00CC6636"/>
    <w:rsid w:val="00CE060E"/>
    <w:rsid w:val="00CE0B38"/>
    <w:rsid w:val="00CE2D42"/>
    <w:rsid w:val="00CF3B2F"/>
    <w:rsid w:val="00D03AC7"/>
    <w:rsid w:val="00D141E8"/>
    <w:rsid w:val="00D14657"/>
    <w:rsid w:val="00D16AAB"/>
    <w:rsid w:val="00D16D56"/>
    <w:rsid w:val="00D316FE"/>
    <w:rsid w:val="00D40615"/>
    <w:rsid w:val="00D51DD1"/>
    <w:rsid w:val="00D58878"/>
    <w:rsid w:val="00D7065C"/>
    <w:rsid w:val="00D810D3"/>
    <w:rsid w:val="00D839E7"/>
    <w:rsid w:val="00D83E99"/>
    <w:rsid w:val="00D84D2B"/>
    <w:rsid w:val="00D91161"/>
    <w:rsid w:val="00D93B49"/>
    <w:rsid w:val="00DA2F12"/>
    <w:rsid w:val="00DA7D3D"/>
    <w:rsid w:val="00DB4E8B"/>
    <w:rsid w:val="00DB6E46"/>
    <w:rsid w:val="00DC22D2"/>
    <w:rsid w:val="00DC59E6"/>
    <w:rsid w:val="00DC5A1F"/>
    <w:rsid w:val="00DC6EB1"/>
    <w:rsid w:val="00DC7648"/>
    <w:rsid w:val="00DE254F"/>
    <w:rsid w:val="00DE273B"/>
    <w:rsid w:val="00DE5E99"/>
    <w:rsid w:val="00DE7CEC"/>
    <w:rsid w:val="00DF4E51"/>
    <w:rsid w:val="00E071FB"/>
    <w:rsid w:val="00E30ACE"/>
    <w:rsid w:val="00E34F9B"/>
    <w:rsid w:val="00E5088E"/>
    <w:rsid w:val="00E64789"/>
    <w:rsid w:val="00E827AC"/>
    <w:rsid w:val="00E91D56"/>
    <w:rsid w:val="00E941ED"/>
    <w:rsid w:val="00E966AE"/>
    <w:rsid w:val="00EA2534"/>
    <w:rsid w:val="00EA7CE2"/>
    <w:rsid w:val="00EAA0FE"/>
    <w:rsid w:val="00EB052B"/>
    <w:rsid w:val="00EC3998"/>
    <w:rsid w:val="00ED38F4"/>
    <w:rsid w:val="00ED3FE1"/>
    <w:rsid w:val="00ED63FA"/>
    <w:rsid w:val="00ED7649"/>
    <w:rsid w:val="00EDAC5F"/>
    <w:rsid w:val="00EE2315"/>
    <w:rsid w:val="00EE4EE0"/>
    <w:rsid w:val="00EE52CD"/>
    <w:rsid w:val="00EE59EF"/>
    <w:rsid w:val="00EF1F1B"/>
    <w:rsid w:val="00F0024B"/>
    <w:rsid w:val="00F075E0"/>
    <w:rsid w:val="00F1038E"/>
    <w:rsid w:val="00F11F35"/>
    <w:rsid w:val="00F20980"/>
    <w:rsid w:val="00F22CE1"/>
    <w:rsid w:val="00F22D3E"/>
    <w:rsid w:val="00F25B65"/>
    <w:rsid w:val="00F36746"/>
    <w:rsid w:val="00F46616"/>
    <w:rsid w:val="00F572D7"/>
    <w:rsid w:val="00F5762F"/>
    <w:rsid w:val="00F60FB2"/>
    <w:rsid w:val="00F62E12"/>
    <w:rsid w:val="00F70A1C"/>
    <w:rsid w:val="00F75255"/>
    <w:rsid w:val="00F84FFB"/>
    <w:rsid w:val="00FA7751"/>
    <w:rsid w:val="00FB4CF9"/>
    <w:rsid w:val="00FB4D14"/>
    <w:rsid w:val="00FC3746"/>
    <w:rsid w:val="00FC71C3"/>
    <w:rsid w:val="00FD5B41"/>
    <w:rsid w:val="00FD6403"/>
    <w:rsid w:val="00FE3BBB"/>
    <w:rsid w:val="00FF21B3"/>
    <w:rsid w:val="00FF3291"/>
    <w:rsid w:val="01002BC2"/>
    <w:rsid w:val="0101DF02"/>
    <w:rsid w:val="01034F5E"/>
    <w:rsid w:val="0105AE8F"/>
    <w:rsid w:val="0107DEDE"/>
    <w:rsid w:val="01181D00"/>
    <w:rsid w:val="011ADA5E"/>
    <w:rsid w:val="0120EAC7"/>
    <w:rsid w:val="01458A62"/>
    <w:rsid w:val="0146E4BA"/>
    <w:rsid w:val="0158B9CC"/>
    <w:rsid w:val="015BDA8D"/>
    <w:rsid w:val="015CA52F"/>
    <w:rsid w:val="015F0E63"/>
    <w:rsid w:val="01682118"/>
    <w:rsid w:val="01792513"/>
    <w:rsid w:val="017F5C6B"/>
    <w:rsid w:val="01833BC3"/>
    <w:rsid w:val="01908530"/>
    <w:rsid w:val="01955D5C"/>
    <w:rsid w:val="01A197F0"/>
    <w:rsid w:val="01B57603"/>
    <w:rsid w:val="01C15617"/>
    <w:rsid w:val="01C807FD"/>
    <w:rsid w:val="01CAECBD"/>
    <w:rsid w:val="01CB50A4"/>
    <w:rsid w:val="01D767BE"/>
    <w:rsid w:val="01E57A14"/>
    <w:rsid w:val="01E7F713"/>
    <w:rsid w:val="01E88187"/>
    <w:rsid w:val="01E90B02"/>
    <w:rsid w:val="0215C395"/>
    <w:rsid w:val="0217F072"/>
    <w:rsid w:val="021F3BF6"/>
    <w:rsid w:val="023CDED3"/>
    <w:rsid w:val="024D90CD"/>
    <w:rsid w:val="025655C7"/>
    <w:rsid w:val="025EEAEA"/>
    <w:rsid w:val="02642A18"/>
    <w:rsid w:val="02747E83"/>
    <w:rsid w:val="027DF121"/>
    <w:rsid w:val="027EDA68"/>
    <w:rsid w:val="0280EEF5"/>
    <w:rsid w:val="0289C0A3"/>
    <w:rsid w:val="0291552C"/>
    <w:rsid w:val="02A18612"/>
    <w:rsid w:val="02A52A38"/>
    <w:rsid w:val="02A95D91"/>
    <w:rsid w:val="02AEE9C0"/>
    <w:rsid w:val="02AF44B7"/>
    <w:rsid w:val="02B2D174"/>
    <w:rsid w:val="02BE03D5"/>
    <w:rsid w:val="02C6CEEA"/>
    <w:rsid w:val="02C7BC23"/>
    <w:rsid w:val="02EA03D0"/>
    <w:rsid w:val="02EAA4E0"/>
    <w:rsid w:val="02ED58AA"/>
    <w:rsid w:val="02F49C96"/>
    <w:rsid w:val="02F661AA"/>
    <w:rsid w:val="02F990BF"/>
    <w:rsid w:val="02FEE13E"/>
    <w:rsid w:val="0301C983"/>
    <w:rsid w:val="030658AF"/>
    <w:rsid w:val="031C876B"/>
    <w:rsid w:val="031D95FA"/>
    <w:rsid w:val="031D97EE"/>
    <w:rsid w:val="031DE496"/>
    <w:rsid w:val="031E9AA6"/>
    <w:rsid w:val="0321F701"/>
    <w:rsid w:val="033207B0"/>
    <w:rsid w:val="033265C9"/>
    <w:rsid w:val="034AA817"/>
    <w:rsid w:val="034BEC9D"/>
    <w:rsid w:val="034CAEFC"/>
    <w:rsid w:val="035A7F46"/>
    <w:rsid w:val="035DBA08"/>
    <w:rsid w:val="0376A82C"/>
    <w:rsid w:val="037E0A6F"/>
    <w:rsid w:val="03A8A746"/>
    <w:rsid w:val="03BCFB2A"/>
    <w:rsid w:val="03C7F5F8"/>
    <w:rsid w:val="03CA2C49"/>
    <w:rsid w:val="03D20879"/>
    <w:rsid w:val="03D6AB2C"/>
    <w:rsid w:val="03DC42CE"/>
    <w:rsid w:val="03ED929D"/>
    <w:rsid w:val="03EE1C14"/>
    <w:rsid w:val="03F1996B"/>
    <w:rsid w:val="03F44088"/>
    <w:rsid w:val="03FF9F31"/>
    <w:rsid w:val="04068581"/>
    <w:rsid w:val="0410297C"/>
    <w:rsid w:val="0410DAD1"/>
    <w:rsid w:val="04116BE0"/>
    <w:rsid w:val="0411D2FD"/>
    <w:rsid w:val="0420C76B"/>
    <w:rsid w:val="044B1745"/>
    <w:rsid w:val="0456EB34"/>
    <w:rsid w:val="04575D5D"/>
    <w:rsid w:val="04590C67"/>
    <w:rsid w:val="045E402D"/>
    <w:rsid w:val="0460D1C8"/>
    <w:rsid w:val="0463C3A4"/>
    <w:rsid w:val="046A6E46"/>
    <w:rsid w:val="046EEF2F"/>
    <w:rsid w:val="047582C3"/>
    <w:rsid w:val="0480DB1A"/>
    <w:rsid w:val="0499F4A7"/>
    <w:rsid w:val="04A0E3EC"/>
    <w:rsid w:val="04A1FF79"/>
    <w:rsid w:val="04CE4E67"/>
    <w:rsid w:val="04E87B66"/>
    <w:rsid w:val="04F357DF"/>
    <w:rsid w:val="04F73C2E"/>
    <w:rsid w:val="05093CCE"/>
    <w:rsid w:val="0515EA0C"/>
    <w:rsid w:val="0522694B"/>
    <w:rsid w:val="0523B988"/>
    <w:rsid w:val="0524E296"/>
    <w:rsid w:val="052FF725"/>
    <w:rsid w:val="05320C96"/>
    <w:rsid w:val="0535EA5E"/>
    <w:rsid w:val="053ECB9D"/>
    <w:rsid w:val="054AA2EB"/>
    <w:rsid w:val="0553BCF3"/>
    <w:rsid w:val="05571AFD"/>
    <w:rsid w:val="055D3705"/>
    <w:rsid w:val="055FADFA"/>
    <w:rsid w:val="056460F4"/>
    <w:rsid w:val="0567F9D4"/>
    <w:rsid w:val="056BF77A"/>
    <w:rsid w:val="057F138E"/>
    <w:rsid w:val="0583A3AC"/>
    <w:rsid w:val="058AB596"/>
    <w:rsid w:val="058E685D"/>
    <w:rsid w:val="05945B16"/>
    <w:rsid w:val="05A30AE7"/>
    <w:rsid w:val="05A4CA96"/>
    <w:rsid w:val="05A8556B"/>
    <w:rsid w:val="05AEBAF2"/>
    <w:rsid w:val="05B1DE17"/>
    <w:rsid w:val="05BCB42C"/>
    <w:rsid w:val="05D42F34"/>
    <w:rsid w:val="05E32059"/>
    <w:rsid w:val="05E9F9DC"/>
    <w:rsid w:val="05F32E41"/>
    <w:rsid w:val="05F7BB98"/>
    <w:rsid w:val="062919F5"/>
    <w:rsid w:val="062B655F"/>
    <w:rsid w:val="063B310D"/>
    <w:rsid w:val="063EDF20"/>
    <w:rsid w:val="06458953"/>
    <w:rsid w:val="0649BD76"/>
    <w:rsid w:val="065080D4"/>
    <w:rsid w:val="065429E1"/>
    <w:rsid w:val="06555442"/>
    <w:rsid w:val="066425AF"/>
    <w:rsid w:val="06726B35"/>
    <w:rsid w:val="0679626B"/>
    <w:rsid w:val="0698FEA7"/>
    <w:rsid w:val="06A27007"/>
    <w:rsid w:val="06BCD1FF"/>
    <w:rsid w:val="06BE2D6B"/>
    <w:rsid w:val="06C17F10"/>
    <w:rsid w:val="06C735F5"/>
    <w:rsid w:val="06D50A1D"/>
    <w:rsid w:val="06DBFA35"/>
    <w:rsid w:val="06F35E39"/>
    <w:rsid w:val="06F5DD49"/>
    <w:rsid w:val="06FA85FB"/>
    <w:rsid w:val="06FD3A60"/>
    <w:rsid w:val="06FD561B"/>
    <w:rsid w:val="06FEA277"/>
    <w:rsid w:val="06FED951"/>
    <w:rsid w:val="0703C852"/>
    <w:rsid w:val="07060B08"/>
    <w:rsid w:val="071C403F"/>
    <w:rsid w:val="073A3D2A"/>
    <w:rsid w:val="074255DB"/>
    <w:rsid w:val="0761AED7"/>
    <w:rsid w:val="0762290F"/>
    <w:rsid w:val="0765EB10"/>
    <w:rsid w:val="07680B78"/>
    <w:rsid w:val="076F205F"/>
    <w:rsid w:val="0784A8BA"/>
    <w:rsid w:val="078DA191"/>
    <w:rsid w:val="078E3472"/>
    <w:rsid w:val="07907CF4"/>
    <w:rsid w:val="07A0AEBD"/>
    <w:rsid w:val="07B82F69"/>
    <w:rsid w:val="07C045CD"/>
    <w:rsid w:val="07C3BE24"/>
    <w:rsid w:val="07CDC9A1"/>
    <w:rsid w:val="07D70671"/>
    <w:rsid w:val="07F51353"/>
    <w:rsid w:val="080DEC3C"/>
    <w:rsid w:val="081824BA"/>
    <w:rsid w:val="081E0DD7"/>
    <w:rsid w:val="0822E3C1"/>
    <w:rsid w:val="08327C71"/>
    <w:rsid w:val="08351931"/>
    <w:rsid w:val="083C08D1"/>
    <w:rsid w:val="083E5702"/>
    <w:rsid w:val="084C459A"/>
    <w:rsid w:val="085E20A5"/>
    <w:rsid w:val="0873629F"/>
    <w:rsid w:val="08775332"/>
    <w:rsid w:val="087DD251"/>
    <w:rsid w:val="088689C8"/>
    <w:rsid w:val="08895D60"/>
    <w:rsid w:val="08903C8F"/>
    <w:rsid w:val="0890A8B9"/>
    <w:rsid w:val="08915FA4"/>
    <w:rsid w:val="08989480"/>
    <w:rsid w:val="089E6AA3"/>
    <w:rsid w:val="08A7B42F"/>
    <w:rsid w:val="08A853C1"/>
    <w:rsid w:val="08ACC541"/>
    <w:rsid w:val="08AFD416"/>
    <w:rsid w:val="08B375D5"/>
    <w:rsid w:val="08B38F4E"/>
    <w:rsid w:val="08B46F9D"/>
    <w:rsid w:val="08CF5A07"/>
    <w:rsid w:val="08EC9F5D"/>
    <w:rsid w:val="08EDED90"/>
    <w:rsid w:val="08F051B9"/>
    <w:rsid w:val="08F35E42"/>
    <w:rsid w:val="08F37D81"/>
    <w:rsid w:val="08F483E9"/>
    <w:rsid w:val="08F93101"/>
    <w:rsid w:val="09443DF4"/>
    <w:rsid w:val="0951824B"/>
    <w:rsid w:val="0955A7D1"/>
    <w:rsid w:val="09603D09"/>
    <w:rsid w:val="0979D733"/>
    <w:rsid w:val="097A6D27"/>
    <w:rsid w:val="098ECC82"/>
    <w:rsid w:val="0991FD9C"/>
    <w:rsid w:val="09957C30"/>
    <w:rsid w:val="099C0C09"/>
    <w:rsid w:val="09BD7D99"/>
    <w:rsid w:val="09C0DFB8"/>
    <w:rsid w:val="09C26361"/>
    <w:rsid w:val="09CD0CAF"/>
    <w:rsid w:val="09D3C1ED"/>
    <w:rsid w:val="09DAB3AD"/>
    <w:rsid w:val="09DB2C55"/>
    <w:rsid w:val="09E16E9B"/>
    <w:rsid w:val="09E30B3C"/>
    <w:rsid w:val="09E34F4B"/>
    <w:rsid w:val="09E62479"/>
    <w:rsid w:val="09F769D9"/>
    <w:rsid w:val="09FA8466"/>
    <w:rsid w:val="09FF57D6"/>
    <w:rsid w:val="0A00AA4C"/>
    <w:rsid w:val="0A0C32B7"/>
    <w:rsid w:val="0A2181B6"/>
    <w:rsid w:val="0A2E0663"/>
    <w:rsid w:val="0A32D94E"/>
    <w:rsid w:val="0A401816"/>
    <w:rsid w:val="0A4EDA60"/>
    <w:rsid w:val="0A5E938B"/>
    <w:rsid w:val="0A7F499B"/>
    <w:rsid w:val="0A89044D"/>
    <w:rsid w:val="0A9A3934"/>
    <w:rsid w:val="0A9DD179"/>
    <w:rsid w:val="0AB4E1B2"/>
    <w:rsid w:val="0AB98386"/>
    <w:rsid w:val="0AC494E6"/>
    <w:rsid w:val="0AD539C3"/>
    <w:rsid w:val="0AD843DA"/>
    <w:rsid w:val="0AD8DD0E"/>
    <w:rsid w:val="0AE3EDC1"/>
    <w:rsid w:val="0AE74B4B"/>
    <w:rsid w:val="0AE818D1"/>
    <w:rsid w:val="0AE87D8A"/>
    <w:rsid w:val="0AF80079"/>
    <w:rsid w:val="0B016015"/>
    <w:rsid w:val="0B0A1DDB"/>
    <w:rsid w:val="0B134388"/>
    <w:rsid w:val="0B22E1E5"/>
    <w:rsid w:val="0B2AF1E6"/>
    <w:rsid w:val="0B2F8E83"/>
    <w:rsid w:val="0B346188"/>
    <w:rsid w:val="0B364767"/>
    <w:rsid w:val="0B37B928"/>
    <w:rsid w:val="0B39428C"/>
    <w:rsid w:val="0B39A909"/>
    <w:rsid w:val="0B48821B"/>
    <w:rsid w:val="0B5B14A9"/>
    <w:rsid w:val="0B5BCD17"/>
    <w:rsid w:val="0B5F6304"/>
    <w:rsid w:val="0B60FD83"/>
    <w:rsid w:val="0B63DB89"/>
    <w:rsid w:val="0B67E3E5"/>
    <w:rsid w:val="0B6BBA15"/>
    <w:rsid w:val="0B76349B"/>
    <w:rsid w:val="0B78E2D6"/>
    <w:rsid w:val="0B89B05A"/>
    <w:rsid w:val="0BAECE0D"/>
    <w:rsid w:val="0BB5BDF8"/>
    <w:rsid w:val="0BB6185C"/>
    <w:rsid w:val="0BB99D4F"/>
    <w:rsid w:val="0BB9F5B6"/>
    <w:rsid w:val="0BC0AF6F"/>
    <w:rsid w:val="0BC10670"/>
    <w:rsid w:val="0BD5C0A2"/>
    <w:rsid w:val="0BD63735"/>
    <w:rsid w:val="0BE2FB5E"/>
    <w:rsid w:val="0BE4D123"/>
    <w:rsid w:val="0C004EC5"/>
    <w:rsid w:val="0C08831D"/>
    <w:rsid w:val="0C0C627D"/>
    <w:rsid w:val="0C0D4638"/>
    <w:rsid w:val="0C1261D8"/>
    <w:rsid w:val="0C144FE9"/>
    <w:rsid w:val="0C2191F9"/>
    <w:rsid w:val="0C3BC531"/>
    <w:rsid w:val="0C3E1B39"/>
    <w:rsid w:val="0C4DF265"/>
    <w:rsid w:val="0C630C3D"/>
    <w:rsid w:val="0C75695B"/>
    <w:rsid w:val="0C7A8ED3"/>
    <w:rsid w:val="0C7CA397"/>
    <w:rsid w:val="0C88E7A6"/>
    <w:rsid w:val="0C95A2A4"/>
    <w:rsid w:val="0C976753"/>
    <w:rsid w:val="0C985D14"/>
    <w:rsid w:val="0CA19B3A"/>
    <w:rsid w:val="0CA1FE7D"/>
    <w:rsid w:val="0CA42DC0"/>
    <w:rsid w:val="0CA4810E"/>
    <w:rsid w:val="0CA56AAB"/>
    <w:rsid w:val="0CA8867F"/>
    <w:rsid w:val="0CAD747D"/>
    <w:rsid w:val="0CB3DC77"/>
    <w:rsid w:val="0CC514AA"/>
    <w:rsid w:val="0CC68D48"/>
    <w:rsid w:val="0CC6B39B"/>
    <w:rsid w:val="0CC7115B"/>
    <w:rsid w:val="0CDCCA7D"/>
    <w:rsid w:val="0CE23C85"/>
    <w:rsid w:val="0CE6DC27"/>
    <w:rsid w:val="0CEB06AB"/>
    <w:rsid w:val="0CEC9A16"/>
    <w:rsid w:val="0D05C074"/>
    <w:rsid w:val="0D137E78"/>
    <w:rsid w:val="0D1521EA"/>
    <w:rsid w:val="0D155110"/>
    <w:rsid w:val="0D43362C"/>
    <w:rsid w:val="0D46626F"/>
    <w:rsid w:val="0D486CD8"/>
    <w:rsid w:val="0D4A8061"/>
    <w:rsid w:val="0D52F19C"/>
    <w:rsid w:val="0D6272C9"/>
    <w:rsid w:val="0D6455DA"/>
    <w:rsid w:val="0D674297"/>
    <w:rsid w:val="0D6EA54F"/>
    <w:rsid w:val="0D748750"/>
    <w:rsid w:val="0D755CE3"/>
    <w:rsid w:val="0D931094"/>
    <w:rsid w:val="0DA941F7"/>
    <w:rsid w:val="0DB4521D"/>
    <w:rsid w:val="0DBA5FBE"/>
    <w:rsid w:val="0DD248AF"/>
    <w:rsid w:val="0DDF01D1"/>
    <w:rsid w:val="0DE5F872"/>
    <w:rsid w:val="0DEBE49A"/>
    <w:rsid w:val="0DEF4582"/>
    <w:rsid w:val="0DF11642"/>
    <w:rsid w:val="0E1584EF"/>
    <w:rsid w:val="0E182206"/>
    <w:rsid w:val="0E1EBF62"/>
    <w:rsid w:val="0E259BEA"/>
    <w:rsid w:val="0E283361"/>
    <w:rsid w:val="0E2FEEEB"/>
    <w:rsid w:val="0E32D88E"/>
    <w:rsid w:val="0E375603"/>
    <w:rsid w:val="0E3A4BDF"/>
    <w:rsid w:val="0E41B268"/>
    <w:rsid w:val="0E45F66E"/>
    <w:rsid w:val="0E5E0758"/>
    <w:rsid w:val="0E6A40B6"/>
    <w:rsid w:val="0E70A0A5"/>
    <w:rsid w:val="0E849FC7"/>
    <w:rsid w:val="0E89D24B"/>
    <w:rsid w:val="0E8DD631"/>
    <w:rsid w:val="0E9016CB"/>
    <w:rsid w:val="0EA4076F"/>
    <w:rsid w:val="0EA4DC17"/>
    <w:rsid w:val="0EC987F8"/>
    <w:rsid w:val="0ECFC6B2"/>
    <w:rsid w:val="0EDB4D4D"/>
    <w:rsid w:val="0EDEB4BC"/>
    <w:rsid w:val="0EE1C4A6"/>
    <w:rsid w:val="0EFAA575"/>
    <w:rsid w:val="0F09B3E2"/>
    <w:rsid w:val="0F0EC793"/>
    <w:rsid w:val="0F350788"/>
    <w:rsid w:val="0F3DB52A"/>
    <w:rsid w:val="0F3E72F3"/>
    <w:rsid w:val="0F4E9350"/>
    <w:rsid w:val="0F543A50"/>
    <w:rsid w:val="0F598F04"/>
    <w:rsid w:val="0F5BEC02"/>
    <w:rsid w:val="0F5F2B66"/>
    <w:rsid w:val="0F6E31CD"/>
    <w:rsid w:val="0F7496B0"/>
    <w:rsid w:val="0F75A852"/>
    <w:rsid w:val="0F7FAD22"/>
    <w:rsid w:val="0F8F8ECF"/>
    <w:rsid w:val="0F91BABE"/>
    <w:rsid w:val="0F9A6D6D"/>
    <w:rsid w:val="0F9E6523"/>
    <w:rsid w:val="0FA5BC41"/>
    <w:rsid w:val="0FAB6A19"/>
    <w:rsid w:val="0FB1D683"/>
    <w:rsid w:val="0FBC016B"/>
    <w:rsid w:val="0FC57959"/>
    <w:rsid w:val="0FC98BDD"/>
    <w:rsid w:val="0FD0629B"/>
    <w:rsid w:val="0FD8F46D"/>
    <w:rsid w:val="0FDE7560"/>
    <w:rsid w:val="0FE52210"/>
    <w:rsid w:val="0FE7BB28"/>
    <w:rsid w:val="0FE9F565"/>
    <w:rsid w:val="0FEA9AFA"/>
    <w:rsid w:val="0FEE9356"/>
    <w:rsid w:val="0FEF3AB0"/>
    <w:rsid w:val="0FF0F807"/>
    <w:rsid w:val="0FF75938"/>
    <w:rsid w:val="1008B23D"/>
    <w:rsid w:val="10096195"/>
    <w:rsid w:val="101925D3"/>
    <w:rsid w:val="1033CD07"/>
    <w:rsid w:val="103EAF08"/>
    <w:rsid w:val="103F7E20"/>
    <w:rsid w:val="105026D3"/>
    <w:rsid w:val="105222B0"/>
    <w:rsid w:val="105DF14E"/>
    <w:rsid w:val="10611A84"/>
    <w:rsid w:val="107421D0"/>
    <w:rsid w:val="107DD13C"/>
    <w:rsid w:val="1084BF37"/>
    <w:rsid w:val="10960580"/>
    <w:rsid w:val="10981E74"/>
    <w:rsid w:val="109F0573"/>
    <w:rsid w:val="10CF90F0"/>
    <w:rsid w:val="10D83DB7"/>
    <w:rsid w:val="10EFE714"/>
    <w:rsid w:val="10FEC43A"/>
    <w:rsid w:val="11080C2F"/>
    <w:rsid w:val="11083F8F"/>
    <w:rsid w:val="110B3FB3"/>
    <w:rsid w:val="11189639"/>
    <w:rsid w:val="1118A680"/>
    <w:rsid w:val="111AC981"/>
    <w:rsid w:val="111BFA66"/>
    <w:rsid w:val="111D83DD"/>
    <w:rsid w:val="111F693C"/>
    <w:rsid w:val="11214B86"/>
    <w:rsid w:val="1133B463"/>
    <w:rsid w:val="113B80AE"/>
    <w:rsid w:val="114B0C71"/>
    <w:rsid w:val="114C669B"/>
    <w:rsid w:val="114CC2B2"/>
    <w:rsid w:val="114DD48A"/>
    <w:rsid w:val="114F6390"/>
    <w:rsid w:val="11533A31"/>
    <w:rsid w:val="115A54FE"/>
    <w:rsid w:val="115EB436"/>
    <w:rsid w:val="1164BF3C"/>
    <w:rsid w:val="11677AA7"/>
    <w:rsid w:val="118BA33C"/>
    <w:rsid w:val="1199AF6E"/>
    <w:rsid w:val="11B10871"/>
    <w:rsid w:val="11B6034F"/>
    <w:rsid w:val="11BB50B5"/>
    <w:rsid w:val="11BD2D2A"/>
    <w:rsid w:val="11C20FEE"/>
    <w:rsid w:val="11CF5030"/>
    <w:rsid w:val="11D490DB"/>
    <w:rsid w:val="11DE5635"/>
    <w:rsid w:val="11DF27FE"/>
    <w:rsid w:val="11E4686E"/>
    <w:rsid w:val="11EA4552"/>
    <w:rsid w:val="11F194B5"/>
    <w:rsid w:val="11F79CE0"/>
    <w:rsid w:val="11FFDC09"/>
    <w:rsid w:val="12018EF7"/>
    <w:rsid w:val="120684D3"/>
    <w:rsid w:val="12214457"/>
    <w:rsid w:val="122C8473"/>
    <w:rsid w:val="123DD2E7"/>
    <w:rsid w:val="1249176F"/>
    <w:rsid w:val="124A73A4"/>
    <w:rsid w:val="125907B9"/>
    <w:rsid w:val="12609C80"/>
    <w:rsid w:val="127438C6"/>
    <w:rsid w:val="12838985"/>
    <w:rsid w:val="12A1EE60"/>
    <w:rsid w:val="12B806B1"/>
    <w:rsid w:val="12D3858D"/>
    <w:rsid w:val="12DD94B7"/>
    <w:rsid w:val="12DE461F"/>
    <w:rsid w:val="12DEA84C"/>
    <w:rsid w:val="12E36914"/>
    <w:rsid w:val="12F3367A"/>
    <w:rsid w:val="12FB31AD"/>
    <w:rsid w:val="12FDB9A5"/>
    <w:rsid w:val="12FEE6CF"/>
    <w:rsid w:val="1302598C"/>
    <w:rsid w:val="13153BBC"/>
    <w:rsid w:val="13329C83"/>
    <w:rsid w:val="133B606C"/>
    <w:rsid w:val="133BB8A1"/>
    <w:rsid w:val="134307CE"/>
    <w:rsid w:val="13491278"/>
    <w:rsid w:val="134B1ABA"/>
    <w:rsid w:val="1350AD9D"/>
    <w:rsid w:val="135E84CB"/>
    <w:rsid w:val="13611177"/>
    <w:rsid w:val="13694AED"/>
    <w:rsid w:val="13723DC4"/>
    <w:rsid w:val="137F94BF"/>
    <w:rsid w:val="138141B5"/>
    <w:rsid w:val="1382EBD2"/>
    <w:rsid w:val="13881C5C"/>
    <w:rsid w:val="1396004D"/>
    <w:rsid w:val="139B5FD4"/>
    <w:rsid w:val="13AE9893"/>
    <w:rsid w:val="13B9DD79"/>
    <w:rsid w:val="13B9F5C8"/>
    <w:rsid w:val="13C0E646"/>
    <w:rsid w:val="13C699B0"/>
    <w:rsid w:val="13D59FED"/>
    <w:rsid w:val="13DDAF0B"/>
    <w:rsid w:val="13EE56C7"/>
    <w:rsid w:val="13EEA0BD"/>
    <w:rsid w:val="13F0848C"/>
    <w:rsid w:val="13F887FC"/>
    <w:rsid w:val="1405234E"/>
    <w:rsid w:val="14097355"/>
    <w:rsid w:val="140AC505"/>
    <w:rsid w:val="140BB2A6"/>
    <w:rsid w:val="1415A75A"/>
    <w:rsid w:val="141C0781"/>
    <w:rsid w:val="141F26EB"/>
    <w:rsid w:val="14219E5F"/>
    <w:rsid w:val="14260415"/>
    <w:rsid w:val="143650E9"/>
    <w:rsid w:val="143D6D11"/>
    <w:rsid w:val="14451087"/>
    <w:rsid w:val="14452967"/>
    <w:rsid w:val="1448C2A3"/>
    <w:rsid w:val="144A80DC"/>
    <w:rsid w:val="144EEC5C"/>
    <w:rsid w:val="1453C116"/>
    <w:rsid w:val="145424F5"/>
    <w:rsid w:val="145C48F3"/>
    <w:rsid w:val="145EC6E6"/>
    <w:rsid w:val="146899A7"/>
    <w:rsid w:val="147091FA"/>
    <w:rsid w:val="1476818D"/>
    <w:rsid w:val="148A6FC2"/>
    <w:rsid w:val="14AB8A91"/>
    <w:rsid w:val="14B7ED80"/>
    <w:rsid w:val="14D24667"/>
    <w:rsid w:val="14E72554"/>
    <w:rsid w:val="14EA1861"/>
    <w:rsid w:val="14F5A7F5"/>
    <w:rsid w:val="15121060"/>
    <w:rsid w:val="1513C9B8"/>
    <w:rsid w:val="151DECAB"/>
    <w:rsid w:val="152E3704"/>
    <w:rsid w:val="15352D39"/>
    <w:rsid w:val="153B709F"/>
    <w:rsid w:val="153C7E7E"/>
    <w:rsid w:val="1545F974"/>
    <w:rsid w:val="154E24B0"/>
    <w:rsid w:val="156C2E8A"/>
    <w:rsid w:val="156CC3E7"/>
    <w:rsid w:val="156F01C0"/>
    <w:rsid w:val="1573D8AD"/>
    <w:rsid w:val="158491BE"/>
    <w:rsid w:val="158E3071"/>
    <w:rsid w:val="1590D347"/>
    <w:rsid w:val="1593AEC1"/>
    <w:rsid w:val="1597809F"/>
    <w:rsid w:val="1598B0E5"/>
    <w:rsid w:val="159A4018"/>
    <w:rsid w:val="159E139C"/>
    <w:rsid w:val="15ADD863"/>
    <w:rsid w:val="15B81658"/>
    <w:rsid w:val="15B9D5E1"/>
    <w:rsid w:val="15C0DCD2"/>
    <w:rsid w:val="15C31BEC"/>
    <w:rsid w:val="15C8513A"/>
    <w:rsid w:val="15CA3B53"/>
    <w:rsid w:val="15D3DE34"/>
    <w:rsid w:val="15D6A5B3"/>
    <w:rsid w:val="15D8D4EE"/>
    <w:rsid w:val="15DA6233"/>
    <w:rsid w:val="15DF2862"/>
    <w:rsid w:val="15DF6885"/>
    <w:rsid w:val="15E9FE24"/>
    <w:rsid w:val="15F3F0B9"/>
    <w:rsid w:val="1603328B"/>
    <w:rsid w:val="1612E985"/>
    <w:rsid w:val="16162D7D"/>
    <w:rsid w:val="162D84CF"/>
    <w:rsid w:val="16311D97"/>
    <w:rsid w:val="16343BA4"/>
    <w:rsid w:val="1634FEA7"/>
    <w:rsid w:val="1646A517"/>
    <w:rsid w:val="164BDE49"/>
    <w:rsid w:val="164EE5CD"/>
    <w:rsid w:val="165D5183"/>
    <w:rsid w:val="1663B52B"/>
    <w:rsid w:val="166F9ACF"/>
    <w:rsid w:val="16785B34"/>
    <w:rsid w:val="167CD515"/>
    <w:rsid w:val="16826712"/>
    <w:rsid w:val="1685931E"/>
    <w:rsid w:val="168903F5"/>
    <w:rsid w:val="168DAC22"/>
    <w:rsid w:val="16A1DE6F"/>
    <w:rsid w:val="16A1FBB3"/>
    <w:rsid w:val="16A24718"/>
    <w:rsid w:val="16AD7102"/>
    <w:rsid w:val="16C14DBE"/>
    <w:rsid w:val="16C9C989"/>
    <w:rsid w:val="16DE6582"/>
    <w:rsid w:val="16E43F17"/>
    <w:rsid w:val="16E68FFA"/>
    <w:rsid w:val="16EAC4B0"/>
    <w:rsid w:val="16F412CD"/>
    <w:rsid w:val="16FA43F1"/>
    <w:rsid w:val="16FE063F"/>
    <w:rsid w:val="17035E14"/>
    <w:rsid w:val="17045320"/>
    <w:rsid w:val="170C3FC6"/>
    <w:rsid w:val="1710B351"/>
    <w:rsid w:val="1712E58F"/>
    <w:rsid w:val="1718B804"/>
    <w:rsid w:val="1719B2C7"/>
    <w:rsid w:val="17235456"/>
    <w:rsid w:val="1724E2D3"/>
    <w:rsid w:val="17279421"/>
    <w:rsid w:val="172F4A7D"/>
    <w:rsid w:val="1730E5BC"/>
    <w:rsid w:val="1732E29C"/>
    <w:rsid w:val="17388D0A"/>
    <w:rsid w:val="173B9D85"/>
    <w:rsid w:val="1742B947"/>
    <w:rsid w:val="174787E3"/>
    <w:rsid w:val="1749DCE9"/>
    <w:rsid w:val="17519C7A"/>
    <w:rsid w:val="1762851C"/>
    <w:rsid w:val="177B4DFF"/>
    <w:rsid w:val="178277DE"/>
    <w:rsid w:val="1788AFBA"/>
    <w:rsid w:val="17892AC2"/>
    <w:rsid w:val="178ADD4F"/>
    <w:rsid w:val="178B996B"/>
    <w:rsid w:val="178CFB90"/>
    <w:rsid w:val="179DB973"/>
    <w:rsid w:val="17A99489"/>
    <w:rsid w:val="17C68A04"/>
    <w:rsid w:val="17D7146A"/>
    <w:rsid w:val="17D9BB18"/>
    <w:rsid w:val="17DF868A"/>
    <w:rsid w:val="17E207F6"/>
    <w:rsid w:val="17E8F563"/>
    <w:rsid w:val="17EB86B8"/>
    <w:rsid w:val="17EE4E4D"/>
    <w:rsid w:val="17F3CE48"/>
    <w:rsid w:val="17F81B68"/>
    <w:rsid w:val="17FA9BDE"/>
    <w:rsid w:val="18022295"/>
    <w:rsid w:val="1805BBBF"/>
    <w:rsid w:val="18160F67"/>
    <w:rsid w:val="1823ADAE"/>
    <w:rsid w:val="1835A874"/>
    <w:rsid w:val="183935CF"/>
    <w:rsid w:val="183B674E"/>
    <w:rsid w:val="183EC51D"/>
    <w:rsid w:val="18438C01"/>
    <w:rsid w:val="184BA5EF"/>
    <w:rsid w:val="184BCCC7"/>
    <w:rsid w:val="184D2CAB"/>
    <w:rsid w:val="1852CC9B"/>
    <w:rsid w:val="186B24F6"/>
    <w:rsid w:val="186E8DC1"/>
    <w:rsid w:val="1880C01F"/>
    <w:rsid w:val="188434D7"/>
    <w:rsid w:val="188A4BEA"/>
    <w:rsid w:val="1891F2D4"/>
    <w:rsid w:val="18944741"/>
    <w:rsid w:val="189808B3"/>
    <w:rsid w:val="189AC3A1"/>
    <w:rsid w:val="18A14979"/>
    <w:rsid w:val="18A772BA"/>
    <w:rsid w:val="18AA7BAC"/>
    <w:rsid w:val="18B00388"/>
    <w:rsid w:val="18B017A3"/>
    <w:rsid w:val="18B51026"/>
    <w:rsid w:val="18B7BABA"/>
    <w:rsid w:val="18D1DBBE"/>
    <w:rsid w:val="18D4402D"/>
    <w:rsid w:val="18E194F6"/>
    <w:rsid w:val="18EDF177"/>
    <w:rsid w:val="18FB0183"/>
    <w:rsid w:val="18FC2104"/>
    <w:rsid w:val="1901D07C"/>
    <w:rsid w:val="19142C4D"/>
    <w:rsid w:val="191A054F"/>
    <w:rsid w:val="191EB8FF"/>
    <w:rsid w:val="19356C82"/>
    <w:rsid w:val="193B4C3D"/>
    <w:rsid w:val="19437FF1"/>
    <w:rsid w:val="194431DE"/>
    <w:rsid w:val="19641263"/>
    <w:rsid w:val="1968D9F6"/>
    <w:rsid w:val="1976E30C"/>
    <w:rsid w:val="197D6890"/>
    <w:rsid w:val="19940C9E"/>
    <w:rsid w:val="1998352F"/>
    <w:rsid w:val="199A586B"/>
    <w:rsid w:val="199AFF09"/>
    <w:rsid w:val="19A09C45"/>
    <w:rsid w:val="19A997AC"/>
    <w:rsid w:val="19B4BD9D"/>
    <w:rsid w:val="19B7962F"/>
    <w:rsid w:val="19C4069C"/>
    <w:rsid w:val="19D1854B"/>
    <w:rsid w:val="19D24865"/>
    <w:rsid w:val="19DC8927"/>
    <w:rsid w:val="19DEF60A"/>
    <w:rsid w:val="19E1323D"/>
    <w:rsid w:val="19E21818"/>
    <w:rsid w:val="19EA662C"/>
    <w:rsid w:val="19EC2597"/>
    <w:rsid w:val="19EC8F17"/>
    <w:rsid w:val="19ED8700"/>
    <w:rsid w:val="1A03D567"/>
    <w:rsid w:val="1A1BA25A"/>
    <w:rsid w:val="1A27B0DE"/>
    <w:rsid w:val="1A286C69"/>
    <w:rsid w:val="1A38CEDE"/>
    <w:rsid w:val="1A398CEF"/>
    <w:rsid w:val="1A472EE8"/>
    <w:rsid w:val="1A4AD5AA"/>
    <w:rsid w:val="1A5D3504"/>
    <w:rsid w:val="1A68BD18"/>
    <w:rsid w:val="1A70C2D6"/>
    <w:rsid w:val="1A730AA8"/>
    <w:rsid w:val="1A74278F"/>
    <w:rsid w:val="1A78FA79"/>
    <w:rsid w:val="1A7BAC9F"/>
    <w:rsid w:val="1A7D2AD6"/>
    <w:rsid w:val="1A7DE523"/>
    <w:rsid w:val="1A90EBF6"/>
    <w:rsid w:val="1A91156A"/>
    <w:rsid w:val="1A92E81E"/>
    <w:rsid w:val="1A96C6DB"/>
    <w:rsid w:val="1AA15E9C"/>
    <w:rsid w:val="1AB3D380"/>
    <w:rsid w:val="1AE32234"/>
    <w:rsid w:val="1AE425FC"/>
    <w:rsid w:val="1AEFB506"/>
    <w:rsid w:val="1AF0895B"/>
    <w:rsid w:val="1AFF69A0"/>
    <w:rsid w:val="1B017EBC"/>
    <w:rsid w:val="1B16FAEF"/>
    <w:rsid w:val="1B23DD08"/>
    <w:rsid w:val="1B2691DA"/>
    <w:rsid w:val="1B270E99"/>
    <w:rsid w:val="1B2A4ADF"/>
    <w:rsid w:val="1B2A5641"/>
    <w:rsid w:val="1B31C776"/>
    <w:rsid w:val="1B338DD4"/>
    <w:rsid w:val="1B5140F5"/>
    <w:rsid w:val="1B58C727"/>
    <w:rsid w:val="1B5C3526"/>
    <w:rsid w:val="1B5EC171"/>
    <w:rsid w:val="1B61593F"/>
    <w:rsid w:val="1B6FA841"/>
    <w:rsid w:val="1B7A53FA"/>
    <w:rsid w:val="1B80F174"/>
    <w:rsid w:val="1B8E4713"/>
    <w:rsid w:val="1B938CF2"/>
    <w:rsid w:val="1B986535"/>
    <w:rsid w:val="1B98BA2F"/>
    <w:rsid w:val="1BA2EC25"/>
    <w:rsid w:val="1BA43337"/>
    <w:rsid w:val="1BA84371"/>
    <w:rsid w:val="1BB03628"/>
    <w:rsid w:val="1BBCAC2B"/>
    <w:rsid w:val="1BBFC192"/>
    <w:rsid w:val="1BCAF070"/>
    <w:rsid w:val="1BCD17CA"/>
    <w:rsid w:val="1BF4F02F"/>
    <w:rsid w:val="1C05B2D4"/>
    <w:rsid w:val="1C1670D6"/>
    <w:rsid w:val="1C1BB63E"/>
    <w:rsid w:val="1C235BCB"/>
    <w:rsid w:val="1C2434CD"/>
    <w:rsid w:val="1C24DDD8"/>
    <w:rsid w:val="1C25ECFA"/>
    <w:rsid w:val="1C26B377"/>
    <w:rsid w:val="1C2A5871"/>
    <w:rsid w:val="1C32804B"/>
    <w:rsid w:val="1C3C82B7"/>
    <w:rsid w:val="1C48B29A"/>
    <w:rsid w:val="1C4F4298"/>
    <w:rsid w:val="1C53C58B"/>
    <w:rsid w:val="1C54B19F"/>
    <w:rsid w:val="1C57BDD2"/>
    <w:rsid w:val="1C59B4B3"/>
    <w:rsid w:val="1C5A9299"/>
    <w:rsid w:val="1C6A3F34"/>
    <w:rsid w:val="1C6EF8D3"/>
    <w:rsid w:val="1C6F9A02"/>
    <w:rsid w:val="1C7B7DAB"/>
    <w:rsid w:val="1C8ACA54"/>
    <w:rsid w:val="1C91E6F2"/>
    <w:rsid w:val="1C94AD7D"/>
    <w:rsid w:val="1CB12F64"/>
    <w:rsid w:val="1CBDC7D9"/>
    <w:rsid w:val="1CBE20EA"/>
    <w:rsid w:val="1CBF0B63"/>
    <w:rsid w:val="1CC1F15D"/>
    <w:rsid w:val="1CCACBD2"/>
    <w:rsid w:val="1CCD8AF4"/>
    <w:rsid w:val="1CCEC3FB"/>
    <w:rsid w:val="1CD4FFF4"/>
    <w:rsid w:val="1CDC0931"/>
    <w:rsid w:val="1CDC33BC"/>
    <w:rsid w:val="1CE5455E"/>
    <w:rsid w:val="1CF5A8E0"/>
    <w:rsid w:val="1CF82BEB"/>
    <w:rsid w:val="1CFC1C1A"/>
    <w:rsid w:val="1D0C8225"/>
    <w:rsid w:val="1D0E8049"/>
    <w:rsid w:val="1D0F15F9"/>
    <w:rsid w:val="1D1348D4"/>
    <w:rsid w:val="1D13C2B5"/>
    <w:rsid w:val="1D180FAC"/>
    <w:rsid w:val="1D183EC0"/>
    <w:rsid w:val="1D1AB1D0"/>
    <w:rsid w:val="1D2BA534"/>
    <w:rsid w:val="1D38EA25"/>
    <w:rsid w:val="1D3BD651"/>
    <w:rsid w:val="1D3DBA7B"/>
    <w:rsid w:val="1D3F6196"/>
    <w:rsid w:val="1D5B59B8"/>
    <w:rsid w:val="1D6B5531"/>
    <w:rsid w:val="1D80AB3D"/>
    <w:rsid w:val="1D85CCEF"/>
    <w:rsid w:val="1D8DBC23"/>
    <w:rsid w:val="1D8EB0F2"/>
    <w:rsid w:val="1D93DC39"/>
    <w:rsid w:val="1D96CD1F"/>
    <w:rsid w:val="1D9AD183"/>
    <w:rsid w:val="1D9E7331"/>
    <w:rsid w:val="1D9FFE2D"/>
    <w:rsid w:val="1DAC91C8"/>
    <w:rsid w:val="1DADD553"/>
    <w:rsid w:val="1DB0682C"/>
    <w:rsid w:val="1DB0A7DA"/>
    <w:rsid w:val="1DB94100"/>
    <w:rsid w:val="1DBA0B2C"/>
    <w:rsid w:val="1DBC0347"/>
    <w:rsid w:val="1DCC7910"/>
    <w:rsid w:val="1DD536D1"/>
    <w:rsid w:val="1DD55EE3"/>
    <w:rsid w:val="1DD63AC5"/>
    <w:rsid w:val="1DDAFCE1"/>
    <w:rsid w:val="1DE53E2B"/>
    <w:rsid w:val="1DF98CBB"/>
    <w:rsid w:val="1E0E90CF"/>
    <w:rsid w:val="1E1263DD"/>
    <w:rsid w:val="1E18F8FE"/>
    <w:rsid w:val="1E1E2D1F"/>
    <w:rsid w:val="1E275BA7"/>
    <w:rsid w:val="1E2DD282"/>
    <w:rsid w:val="1E35BA85"/>
    <w:rsid w:val="1E46545C"/>
    <w:rsid w:val="1E484679"/>
    <w:rsid w:val="1E485EDB"/>
    <w:rsid w:val="1E4B9156"/>
    <w:rsid w:val="1E5044FA"/>
    <w:rsid w:val="1E52468F"/>
    <w:rsid w:val="1E52FB48"/>
    <w:rsid w:val="1E5851B2"/>
    <w:rsid w:val="1E58DDF6"/>
    <w:rsid w:val="1E5B32FB"/>
    <w:rsid w:val="1E60EB53"/>
    <w:rsid w:val="1E69425F"/>
    <w:rsid w:val="1E6B5DE3"/>
    <w:rsid w:val="1E7BC120"/>
    <w:rsid w:val="1E87DA50"/>
    <w:rsid w:val="1E88AF66"/>
    <w:rsid w:val="1E99C284"/>
    <w:rsid w:val="1E9C6A23"/>
    <w:rsid w:val="1E9DD350"/>
    <w:rsid w:val="1EC4A855"/>
    <w:rsid w:val="1EC5CA5D"/>
    <w:rsid w:val="1EC760A6"/>
    <w:rsid w:val="1ECF5805"/>
    <w:rsid w:val="1ED34F7E"/>
    <w:rsid w:val="1EE112A7"/>
    <w:rsid w:val="1EEB77A9"/>
    <w:rsid w:val="1EEE46FF"/>
    <w:rsid w:val="1EF2DD11"/>
    <w:rsid w:val="1F0A9017"/>
    <w:rsid w:val="1F17E254"/>
    <w:rsid w:val="1F20771C"/>
    <w:rsid w:val="1F312915"/>
    <w:rsid w:val="1F518411"/>
    <w:rsid w:val="1F53BFB4"/>
    <w:rsid w:val="1F59FFD0"/>
    <w:rsid w:val="1F5FB7B8"/>
    <w:rsid w:val="1F64EF78"/>
    <w:rsid w:val="1F65E974"/>
    <w:rsid w:val="1F68F66D"/>
    <w:rsid w:val="1F76C995"/>
    <w:rsid w:val="1F7C264F"/>
    <w:rsid w:val="1F90769B"/>
    <w:rsid w:val="1FB91732"/>
    <w:rsid w:val="1FBE3A1A"/>
    <w:rsid w:val="1FC2EF1D"/>
    <w:rsid w:val="1FC55A86"/>
    <w:rsid w:val="1FCD08D1"/>
    <w:rsid w:val="1FD013F6"/>
    <w:rsid w:val="1FD22EB2"/>
    <w:rsid w:val="1FD91DEC"/>
    <w:rsid w:val="1FDDCC70"/>
    <w:rsid w:val="1FEE7E1B"/>
    <w:rsid w:val="1FEEB62D"/>
    <w:rsid w:val="1FFA63F8"/>
    <w:rsid w:val="1FFF087A"/>
    <w:rsid w:val="200A6F11"/>
    <w:rsid w:val="200D06A9"/>
    <w:rsid w:val="200EDED6"/>
    <w:rsid w:val="20130142"/>
    <w:rsid w:val="201D47BD"/>
    <w:rsid w:val="20221550"/>
    <w:rsid w:val="2027F1C6"/>
    <w:rsid w:val="2029B0D4"/>
    <w:rsid w:val="202A4BFC"/>
    <w:rsid w:val="202CA90C"/>
    <w:rsid w:val="2043B0F9"/>
    <w:rsid w:val="20443D51"/>
    <w:rsid w:val="205805A2"/>
    <w:rsid w:val="206595C4"/>
    <w:rsid w:val="2069BE67"/>
    <w:rsid w:val="20717E45"/>
    <w:rsid w:val="2081D228"/>
    <w:rsid w:val="2082C879"/>
    <w:rsid w:val="2084ECF7"/>
    <w:rsid w:val="208A8443"/>
    <w:rsid w:val="20A29581"/>
    <w:rsid w:val="20A84416"/>
    <w:rsid w:val="20B23C19"/>
    <w:rsid w:val="20B607EF"/>
    <w:rsid w:val="20BAAB78"/>
    <w:rsid w:val="20C98741"/>
    <w:rsid w:val="20CD8357"/>
    <w:rsid w:val="20D43C81"/>
    <w:rsid w:val="20D68F20"/>
    <w:rsid w:val="20E8D8AB"/>
    <w:rsid w:val="20FDE153"/>
    <w:rsid w:val="2106B904"/>
    <w:rsid w:val="2117B997"/>
    <w:rsid w:val="211BA253"/>
    <w:rsid w:val="211E636B"/>
    <w:rsid w:val="212406F5"/>
    <w:rsid w:val="212A2024"/>
    <w:rsid w:val="21356D88"/>
    <w:rsid w:val="215B49D4"/>
    <w:rsid w:val="215D378E"/>
    <w:rsid w:val="216FC00D"/>
    <w:rsid w:val="21760236"/>
    <w:rsid w:val="217EE69F"/>
    <w:rsid w:val="218F48C8"/>
    <w:rsid w:val="2197DE84"/>
    <w:rsid w:val="21A338EC"/>
    <w:rsid w:val="21A3FFF5"/>
    <w:rsid w:val="21B0E41F"/>
    <w:rsid w:val="21BBF5D0"/>
    <w:rsid w:val="21BC40C4"/>
    <w:rsid w:val="21BE4B02"/>
    <w:rsid w:val="21C401CD"/>
    <w:rsid w:val="21C8E34C"/>
    <w:rsid w:val="21D16678"/>
    <w:rsid w:val="21D2C44B"/>
    <w:rsid w:val="21D2D677"/>
    <w:rsid w:val="21D2F996"/>
    <w:rsid w:val="21D46172"/>
    <w:rsid w:val="21D6A674"/>
    <w:rsid w:val="21E04CFB"/>
    <w:rsid w:val="21EF80A1"/>
    <w:rsid w:val="21F7736E"/>
    <w:rsid w:val="21FD7B42"/>
    <w:rsid w:val="22014010"/>
    <w:rsid w:val="22014295"/>
    <w:rsid w:val="22078B67"/>
    <w:rsid w:val="220CC6CA"/>
    <w:rsid w:val="221E83B5"/>
    <w:rsid w:val="2220170B"/>
    <w:rsid w:val="2226AED8"/>
    <w:rsid w:val="2228BCFC"/>
    <w:rsid w:val="223A0F14"/>
    <w:rsid w:val="22460628"/>
    <w:rsid w:val="2248B72C"/>
    <w:rsid w:val="22554F3F"/>
    <w:rsid w:val="2257E93C"/>
    <w:rsid w:val="2263B0D9"/>
    <w:rsid w:val="22869302"/>
    <w:rsid w:val="228BDF05"/>
    <w:rsid w:val="22B7B09B"/>
    <w:rsid w:val="22BBB865"/>
    <w:rsid w:val="22C0F65F"/>
    <w:rsid w:val="22CA5638"/>
    <w:rsid w:val="22D3407E"/>
    <w:rsid w:val="22DCA23C"/>
    <w:rsid w:val="22DE5090"/>
    <w:rsid w:val="22E5B227"/>
    <w:rsid w:val="22EA72EF"/>
    <w:rsid w:val="22EB59DE"/>
    <w:rsid w:val="22F6A42B"/>
    <w:rsid w:val="22FBDB87"/>
    <w:rsid w:val="23045749"/>
    <w:rsid w:val="23114CC3"/>
    <w:rsid w:val="231BB45F"/>
    <w:rsid w:val="232088DD"/>
    <w:rsid w:val="232C474B"/>
    <w:rsid w:val="232D68A9"/>
    <w:rsid w:val="23397E1F"/>
    <w:rsid w:val="23415B4D"/>
    <w:rsid w:val="2341F5CF"/>
    <w:rsid w:val="234B0275"/>
    <w:rsid w:val="234BEC02"/>
    <w:rsid w:val="235B3812"/>
    <w:rsid w:val="235D0790"/>
    <w:rsid w:val="2361C57A"/>
    <w:rsid w:val="2361CAB1"/>
    <w:rsid w:val="236804CF"/>
    <w:rsid w:val="238DABD3"/>
    <w:rsid w:val="239CC4CC"/>
    <w:rsid w:val="23A586BC"/>
    <w:rsid w:val="23A90F5F"/>
    <w:rsid w:val="23ABC7CF"/>
    <w:rsid w:val="23B1242A"/>
    <w:rsid w:val="23B81514"/>
    <w:rsid w:val="23C852AC"/>
    <w:rsid w:val="23D28944"/>
    <w:rsid w:val="23DC8157"/>
    <w:rsid w:val="2402336A"/>
    <w:rsid w:val="2408160D"/>
    <w:rsid w:val="240AE401"/>
    <w:rsid w:val="24245AD2"/>
    <w:rsid w:val="2425FCCD"/>
    <w:rsid w:val="242BDF48"/>
    <w:rsid w:val="24392A35"/>
    <w:rsid w:val="24392CB8"/>
    <w:rsid w:val="24434A4B"/>
    <w:rsid w:val="2449D776"/>
    <w:rsid w:val="244EA9FC"/>
    <w:rsid w:val="245227DC"/>
    <w:rsid w:val="245B5014"/>
    <w:rsid w:val="245E63FE"/>
    <w:rsid w:val="246D687E"/>
    <w:rsid w:val="247ED2A1"/>
    <w:rsid w:val="2483A5E7"/>
    <w:rsid w:val="2484B1BF"/>
    <w:rsid w:val="248D08F6"/>
    <w:rsid w:val="24954DFC"/>
    <w:rsid w:val="249930A8"/>
    <w:rsid w:val="24A03F42"/>
    <w:rsid w:val="24AE88E7"/>
    <w:rsid w:val="24B86EAA"/>
    <w:rsid w:val="24CE2ED7"/>
    <w:rsid w:val="24D087B2"/>
    <w:rsid w:val="24DA7501"/>
    <w:rsid w:val="24E1B01C"/>
    <w:rsid w:val="24FE0ACA"/>
    <w:rsid w:val="25015021"/>
    <w:rsid w:val="250A0000"/>
    <w:rsid w:val="25194E89"/>
    <w:rsid w:val="251A10E6"/>
    <w:rsid w:val="2532A51B"/>
    <w:rsid w:val="253DAEF8"/>
    <w:rsid w:val="25447580"/>
    <w:rsid w:val="2566B684"/>
    <w:rsid w:val="256E4CE0"/>
    <w:rsid w:val="257E5970"/>
    <w:rsid w:val="25854E91"/>
    <w:rsid w:val="258DFB30"/>
    <w:rsid w:val="258EC43C"/>
    <w:rsid w:val="259732F6"/>
    <w:rsid w:val="25A4A188"/>
    <w:rsid w:val="25A9D2CE"/>
    <w:rsid w:val="25B0A369"/>
    <w:rsid w:val="25B2A1F4"/>
    <w:rsid w:val="25B770C0"/>
    <w:rsid w:val="25BD4025"/>
    <w:rsid w:val="25C781E0"/>
    <w:rsid w:val="25CBFAC2"/>
    <w:rsid w:val="25CECB12"/>
    <w:rsid w:val="25DBEB09"/>
    <w:rsid w:val="25DCB222"/>
    <w:rsid w:val="25DCDFD3"/>
    <w:rsid w:val="25E2685B"/>
    <w:rsid w:val="25E4B6D6"/>
    <w:rsid w:val="25E7E73C"/>
    <w:rsid w:val="25F1F8B8"/>
    <w:rsid w:val="25F23972"/>
    <w:rsid w:val="25F2B0AC"/>
    <w:rsid w:val="25F67711"/>
    <w:rsid w:val="25F9C971"/>
    <w:rsid w:val="261EAB8A"/>
    <w:rsid w:val="262EE1EE"/>
    <w:rsid w:val="263B7467"/>
    <w:rsid w:val="26407A82"/>
    <w:rsid w:val="2643C37B"/>
    <w:rsid w:val="26564DED"/>
    <w:rsid w:val="2659F33A"/>
    <w:rsid w:val="265DC561"/>
    <w:rsid w:val="265E6177"/>
    <w:rsid w:val="26633656"/>
    <w:rsid w:val="266A4ABC"/>
    <w:rsid w:val="266B9BA5"/>
    <w:rsid w:val="266E93D7"/>
    <w:rsid w:val="26810124"/>
    <w:rsid w:val="26841024"/>
    <w:rsid w:val="26981824"/>
    <w:rsid w:val="26A13660"/>
    <w:rsid w:val="26A49E18"/>
    <w:rsid w:val="26A55727"/>
    <w:rsid w:val="26A72826"/>
    <w:rsid w:val="26AFE6DB"/>
    <w:rsid w:val="26B3B057"/>
    <w:rsid w:val="26B4CE22"/>
    <w:rsid w:val="26C0F98C"/>
    <w:rsid w:val="26D1E7B0"/>
    <w:rsid w:val="26E3F97E"/>
    <w:rsid w:val="26E456E0"/>
    <w:rsid w:val="26E49149"/>
    <w:rsid w:val="26F0475B"/>
    <w:rsid w:val="26F4C080"/>
    <w:rsid w:val="26F89953"/>
    <w:rsid w:val="26FF69CE"/>
    <w:rsid w:val="2706DD01"/>
    <w:rsid w:val="27073D3F"/>
    <w:rsid w:val="27074E2F"/>
    <w:rsid w:val="2717687E"/>
    <w:rsid w:val="271DF87C"/>
    <w:rsid w:val="2727075F"/>
    <w:rsid w:val="272EDD47"/>
    <w:rsid w:val="27330C29"/>
    <w:rsid w:val="27456B6F"/>
    <w:rsid w:val="274B0B90"/>
    <w:rsid w:val="275CAD84"/>
    <w:rsid w:val="276141A1"/>
    <w:rsid w:val="2766FCB6"/>
    <w:rsid w:val="276E18DE"/>
    <w:rsid w:val="276F0879"/>
    <w:rsid w:val="27706D27"/>
    <w:rsid w:val="2782F526"/>
    <w:rsid w:val="27952DB8"/>
    <w:rsid w:val="279B68D6"/>
    <w:rsid w:val="279DE182"/>
    <w:rsid w:val="27A787DC"/>
    <w:rsid w:val="27AFF145"/>
    <w:rsid w:val="27B29704"/>
    <w:rsid w:val="27B7EA88"/>
    <w:rsid w:val="27C4CC5B"/>
    <w:rsid w:val="27C61C01"/>
    <w:rsid w:val="27CA0327"/>
    <w:rsid w:val="27CBDAED"/>
    <w:rsid w:val="27CEC5AA"/>
    <w:rsid w:val="27EE26F4"/>
    <w:rsid w:val="27EEBA1C"/>
    <w:rsid w:val="27F105BC"/>
    <w:rsid w:val="27F2C827"/>
    <w:rsid w:val="27F9ED04"/>
    <w:rsid w:val="27FF3B31"/>
    <w:rsid w:val="2801E6AF"/>
    <w:rsid w:val="28210FCE"/>
    <w:rsid w:val="28258D8A"/>
    <w:rsid w:val="283D9367"/>
    <w:rsid w:val="2840A294"/>
    <w:rsid w:val="28427001"/>
    <w:rsid w:val="284C4716"/>
    <w:rsid w:val="284FF1A9"/>
    <w:rsid w:val="28508673"/>
    <w:rsid w:val="2863B2E9"/>
    <w:rsid w:val="28650F81"/>
    <w:rsid w:val="286F872E"/>
    <w:rsid w:val="28735305"/>
    <w:rsid w:val="2874023D"/>
    <w:rsid w:val="287DAEC3"/>
    <w:rsid w:val="287DF634"/>
    <w:rsid w:val="288BEE27"/>
    <w:rsid w:val="289549FC"/>
    <w:rsid w:val="28982FCE"/>
    <w:rsid w:val="289B23B7"/>
    <w:rsid w:val="289B9473"/>
    <w:rsid w:val="28A995AB"/>
    <w:rsid w:val="28ABA3D1"/>
    <w:rsid w:val="28AFB05D"/>
    <w:rsid w:val="28B24849"/>
    <w:rsid w:val="28C522D6"/>
    <w:rsid w:val="28C9C0EE"/>
    <w:rsid w:val="28CBCA68"/>
    <w:rsid w:val="28D30BDE"/>
    <w:rsid w:val="28D72B69"/>
    <w:rsid w:val="28ED4CF7"/>
    <w:rsid w:val="28EE439F"/>
    <w:rsid w:val="28F15103"/>
    <w:rsid w:val="28F2D40B"/>
    <w:rsid w:val="28F7012A"/>
    <w:rsid w:val="2900725E"/>
    <w:rsid w:val="291138E7"/>
    <w:rsid w:val="29114E64"/>
    <w:rsid w:val="2915286D"/>
    <w:rsid w:val="2917703B"/>
    <w:rsid w:val="291D05BD"/>
    <w:rsid w:val="291EFD4E"/>
    <w:rsid w:val="2928368C"/>
    <w:rsid w:val="2939E7CE"/>
    <w:rsid w:val="293A38C7"/>
    <w:rsid w:val="29505117"/>
    <w:rsid w:val="295390F5"/>
    <w:rsid w:val="2956A05C"/>
    <w:rsid w:val="2964B5F3"/>
    <w:rsid w:val="2971AC36"/>
    <w:rsid w:val="297AFE2A"/>
    <w:rsid w:val="29819BBC"/>
    <w:rsid w:val="298F1281"/>
    <w:rsid w:val="299327E8"/>
    <w:rsid w:val="299816C7"/>
    <w:rsid w:val="29A39C1C"/>
    <w:rsid w:val="29A92400"/>
    <w:rsid w:val="29A97A01"/>
    <w:rsid w:val="29B168D3"/>
    <w:rsid w:val="29B7246F"/>
    <w:rsid w:val="29B8381D"/>
    <w:rsid w:val="29B934CC"/>
    <w:rsid w:val="29DACE61"/>
    <w:rsid w:val="29DDBC00"/>
    <w:rsid w:val="29ECDA3D"/>
    <w:rsid w:val="29EF6240"/>
    <w:rsid w:val="29F5F148"/>
    <w:rsid w:val="29F60F2A"/>
    <w:rsid w:val="29FD13C5"/>
    <w:rsid w:val="2A18CEAB"/>
    <w:rsid w:val="2A2851AE"/>
    <w:rsid w:val="2A2A687A"/>
    <w:rsid w:val="2A2BAE99"/>
    <w:rsid w:val="2A317014"/>
    <w:rsid w:val="2A330969"/>
    <w:rsid w:val="2A41DAF7"/>
    <w:rsid w:val="2A453BCD"/>
    <w:rsid w:val="2A4EEB94"/>
    <w:rsid w:val="2A5F51DF"/>
    <w:rsid w:val="2A7B9150"/>
    <w:rsid w:val="2A852449"/>
    <w:rsid w:val="2A8AA79C"/>
    <w:rsid w:val="2A8DBBBC"/>
    <w:rsid w:val="2A916B5B"/>
    <w:rsid w:val="2A9469C8"/>
    <w:rsid w:val="2A951C31"/>
    <w:rsid w:val="2AAA1A35"/>
    <w:rsid w:val="2AAEB729"/>
    <w:rsid w:val="2AB5A863"/>
    <w:rsid w:val="2AC0A61C"/>
    <w:rsid w:val="2AC551FF"/>
    <w:rsid w:val="2ACB3573"/>
    <w:rsid w:val="2ACE2379"/>
    <w:rsid w:val="2AE33E1D"/>
    <w:rsid w:val="2AEAFB4F"/>
    <w:rsid w:val="2AFBF790"/>
    <w:rsid w:val="2AFDDF19"/>
    <w:rsid w:val="2B0F7103"/>
    <w:rsid w:val="2B1042F6"/>
    <w:rsid w:val="2B13042A"/>
    <w:rsid w:val="2B145ED8"/>
    <w:rsid w:val="2B20C003"/>
    <w:rsid w:val="2B2199F3"/>
    <w:rsid w:val="2B52C7F0"/>
    <w:rsid w:val="2B5B3CF1"/>
    <w:rsid w:val="2B5BAFFF"/>
    <w:rsid w:val="2B68E8C4"/>
    <w:rsid w:val="2B77D8B6"/>
    <w:rsid w:val="2B79C667"/>
    <w:rsid w:val="2B79C9C3"/>
    <w:rsid w:val="2B868B1D"/>
    <w:rsid w:val="2B92405A"/>
    <w:rsid w:val="2B95A255"/>
    <w:rsid w:val="2BA2554B"/>
    <w:rsid w:val="2BA5ADEC"/>
    <w:rsid w:val="2BA6AE83"/>
    <w:rsid w:val="2BB3EF38"/>
    <w:rsid w:val="2BB8AABE"/>
    <w:rsid w:val="2BC80AF1"/>
    <w:rsid w:val="2BC9AF49"/>
    <w:rsid w:val="2BD36E49"/>
    <w:rsid w:val="2BDA1E77"/>
    <w:rsid w:val="2BE0BF77"/>
    <w:rsid w:val="2BE33864"/>
    <w:rsid w:val="2BE564F1"/>
    <w:rsid w:val="2BEAAA9E"/>
    <w:rsid w:val="2BEC244F"/>
    <w:rsid w:val="2BF84CA4"/>
    <w:rsid w:val="2BF8C393"/>
    <w:rsid w:val="2BFAE4D3"/>
    <w:rsid w:val="2BFC30A0"/>
    <w:rsid w:val="2C0067DE"/>
    <w:rsid w:val="2C0248E9"/>
    <w:rsid w:val="2C033502"/>
    <w:rsid w:val="2C05198D"/>
    <w:rsid w:val="2C095F3A"/>
    <w:rsid w:val="2C0A665E"/>
    <w:rsid w:val="2C0C5AEA"/>
    <w:rsid w:val="2C0D43FC"/>
    <w:rsid w:val="2C2470BE"/>
    <w:rsid w:val="2C38AF1E"/>
    <w:rsid w:val="2C3F5878"/>
    <w:rsid w:val="2C43AFBC"/>
    <w:rsid w:val="2C4676F6"/>
    <w:rsid w:val="2C48F412"/>
    <w:rsid w:val="2C4A5FEB"/>
    <w:rsid w:val="2C4F6224"/>
    <w:rsid w:val="2C5D5B69"/>
    <w:rsid w:val="2C725402"/>
    <w:rsid w:val="2C770C39"/>
    <w:rsid w:val="2C7A1C3B"/>
    <w:rsid w:val="2C7E5811"/>
    <w:rsid w:val="2C894D85"/>
    <w:rsid w:val="2C91A9E7"/>
    <w:rsid w:val="2C99B34A"/>
    <w:rsid w:val="2C9A72CC"/>
    <w:rsid w:val="2C9D9B64"/>
    <w:rsid w:val="2CA21F4B"/>
    <w:rsid w:val="2CA343E4"/>
    <w:rsid w:val="2CA655CA"/>
    <w:rsid w:val="2CADBD41"/>
    <w:rsid w:val="2CB6EE1E"/>
    <w:rsid w:val="2CBDB2B4"/>
    <w:rsid w:val="2CC34CF6"/>
    <w:rsid w:val="2CC5D09C"/>
    <w:rsid w:val="2CC838AF"/>
    <w:rsid w:val="2CCD5A5D"/>
    <w:rsid w:val="2CD63138"/>
    <w:rsid w:val="2CE5B779"/>
    <w:rsid w:val="2CEA96AE"/>
    <w:rsid w:val="2CEC8304"/>
    <w:rsid w:val="2CF7EA91"/>
    <w:rsid w:val="2CFC17A5"/>
    <w:rsid w:val="2D081AC3"/>
    <w:rsid w:val="2D0D32E8"/>
    <w:rsid w:val="2D200CE4"/>
    <w:rsid w:val="2D2EFC03"/>
    <w:rsid w:val="2D325BEF"/>
    <w:rsid w:val="2D3A8D5F"/>
    <w:rsid w:val="2D40BC17"/>
    <w:rsid w:val="2D4E0E1F"/>
    <w:rsid w:val="2D4EF42C"/>
    <w:rsid w:val="2D53280C"/>
    <w:rsid w:val="2D716A82"/>
    <w:rsid w:val="2D72A631"/>
    <w:rsid w:val="2D7A1035"/>
    <w:rsid w:val="2D8E6347"/>
    <w:rsid w:val="2D99D447"/>
    <w:rsid w:val="2DA4375E"/>
    <w:rsid w:val="2DB3F20C"/>
    <w:rsid w:val="2DB58042"/>
    <w:rsid w:val="2DB7B015"/>
    <w:rsid w:val="2DC426EA"/>
    <w:rsid w:val="2DC62EA4"/>
    <w:rsid w:val="2DD47035"/>
    <w:rsid w:val="2DD68F2C"/>
    <w:rsid w:val="2DDC7E40"/>
    <w:rsid w:val="2DE00B58"/>
    <w:rsid w:val="2DE69979"/>
    <w:rsid w:val="2DF802E5"/>
    <w:rsid w:val="2DFFD388"/>
    <w:rsid w:val="2E077556"/>
    <w:rsid w:val="2E2CEC0B"/>
    <w:rsid w:val="2E2EC2D1"/>
    <w:rsid w:val="2E2F3338"/>
    <w:rsid w:val="2E36D5E0"/>
    <w:rsid w:val="2E3A8997"/>
    <w:rsid w:val="2E41AA67"/>
    <w:rsid w:val="2E463EC0"/>
    <w:rsid w:val="2E5F190D"/>
    <w:rsid w:val="2E762C38"/>
    <w:rsid w:val="2E84D4F9"/>
    <w:rsid w:val="2E86330A"/>
    <w:rsid w:val="2E8BDD2F"/>
    <w:rsid w:val="2E8E2FB0"/>
    <w:rsid w:val="2E990C10"/>
    <w:rsid w:val="2EA50C09"/>
    <w:rsid w:val="2EAD92AE"/>
    <w:rsid w:val="2EAE8CB9"/>
    <w:rsid w:val="2EC5BCF8"/>
    <w:rsid w:val="2ECAE39A"/>
    <w:rsid w:val="2ED705B0"/>
    <w:rsid w:val="2EDCCC62"/>
    <w:rsid w:val="2EE4B792"/>
    <w:rsid w:val="2EE683F4"/>
    <w:rsid w:val="2EEF6721"/>
    <w:rsid w:val="2EFA0125"/>
    <w:rsid w:val="2EFA31B7"/>
    <w:rsid w:val="2F03AEC1"/>
    <w:rsid w:val="2F050374"/>
    <w:rsid w:val="2F0A7910"/>
    <w:rsid w:val="2F120DF6"/>
    <w:rsid w:val="2F269FD1"/>
    <w:rsid w:val="2F2E1016"/>
    <w:rsid w:val="2F3924BB"/>
    <w:rsid w:val="2F4EB454"/>
    <w:rsid w:val="2F50577B"/>
    <w:rsid w:val="2F54C829"/>
    <w:rsid w:val="2F6AF333"/>
    <w:rsid w:val="2F6B9FBD"/>
    <w:rsid w:val="2F6F5319"/>
    <w:rsid w:val="2F6F9778"/>
    <w:rsid w:val="2F707C0E"/>
    <w:rsid w:val="2F74252A"/>
    <w:rsid w:val="2F860FEE"/>
    <w:rsid w:val="2FA7680C"/>
    <w:rsid w:val="2FA9C5D1"/>
    <w:rsid w:val="2FAA04FF"/>
    <w:rsid w:val="2FB364B3"/>
    <w:rsid w:val="2FCCFF9F"/>
    <w:rsid w:val="2FD99DD4"/>
    <w:rsid w:val="2FE3E608"/>
    <w:rsid w:val="2FF4154E"/>
    <w:rsid w:val="30272519"/>
    <w:rsid w:val="3037F55E"/>
    <w:rsid w:val="303F6E70"/>
    <w:rsid w:val="3040C5E2"/>
    <w:rsid w:val="30419915"/>
    <w:rsid w:val="304865ED"/>
    <w:rsid w:val="305F606C"/>
    <w:rsid w:val="3064AC14"/>
    <w:rsid w:val="30687BA0"/>
    <w:rsid w:val="3070F294"/>
    <w:rsid w:val="30735567"/>
    <w:rsid w:val="307FBA07"/>
    <w:rsid w:val="3080B782"/>
    <w:rsid w:val="3089A011"/>
    <w:rsid w:val="308AC955"/>
    <w:rsid w:val="3090B9FF"/>
    <w:rsid w:val="30A0D5FE"/>
    <w:rsid w:val="30AE8BEA"/>
    <w:rsid w:val="30BFB3D8"/>
    <w:rsid w:val="30D3DED2"/>
    <w:rsid w:val="30D616AE"/>
    <w:rsid w:val="30D7EE4E"/>
    <w:rsid w:val="30DB5162"/>
    <w:rsid w:val="30E4CA4D"/>
    <w:rsid w:val="30EA2986"/>
    <w:rsid w:val="30ED8AD4"/>
    <w:rsid w:val="30F41DAA"/>
    <w:rsid w:val="30F939B3"/>
    <w:rsid w:val="30F97AA4"/>
    <w:rsid w:val="3114F750"/>
    <w:rsid w:val="3116B0CF"/>
    <w:rsid w:val="311AAF10"/>
    <w:rsid w:val="311B2B69"/>
    <w:rsid w:val="312170FB"/>
    <w:rsid w:val="31367DC8"/>
    <w:rsid w:val="313B5B86"/>
    <w:rsid w:val="31557759"/>
    <w:rsid w:val="31665F89"/>
    <w:rsid w:val="316DB1F4"/>
    <w:rsid w:val="316E3131"/>
    <w:rsid w:val="31837C80"/>
    <w:rsid w:val="318D33CC"/>
    <w:rsid w:val="318F4BCC"/>
    <w:rsid w:val="3197B511"/>
    <w:rsid w:val="319D629B"/>
    <w:rsid w:val="31A2E025"/>
    <w:rsid w:val="31A58528"/>
    <w:rsid w:val="31ADDCC6"/>
    <w:rsid w:val="31AFC21C"/>
    <w:rsid w:val="31B030C3"/>
    <w:rsid w:val="31B1DDAF"/>
    <w:rsid w:val="31BE73B2"/>
    <w:rsid w:val="31C40840"/>
    <w:rsid w:val="31C8B77F"/>
    <w:rsid w:val="31C8FD90"/>
    <w:rsid w:val="31D07CCB"/>
    <w:rsid w:val="31D2D313"/>
    <w:rsid w:val="31DE190B"/>
    <w:rsid w:val="31DFBC72"/>
    <w:rsid w:val="31E09C9E"/>
    <w:rsid w:val="31E83444"/>
    <w:rsid w:val="31EEF73F"/>
    <w:rsid w:val="31F3FFD0"/>
    <w:rsid w:val="31FAD4FC"/>
    <w:rsid w:val="31FCE19B"/>
    <w:rsid w:val="32050D42"/>
    <w:rsid w:val="32064AF7"/>
    <w:rsid w:val="3207D3B5"/>
    <w:rsid w:val="320AEC77"/>
    <w:rsid w:val="320C934D"/>
    <w:rsid w:val="3211F67A"/>
    <w:rsid w:val="32257EC5"/>
    <w:rsid w:val="32260774"/>
    <w:rsid w:val="322731F8"/>
    <w:rsid w:val="323158BF"/>
    <w:rsid w:val="32391795"/>
    <w:rsid w:val="32396229"/>
    <w:rsid w:val="323C490A"/>
    <w:rsid w:val="32424DC9"/>
    <w:rsid w:val="324EFFF1"/>
    <w:rsid w:val="325434F7"/>
    <w:rsid w:val="325CC498"/>
    <w:rsid w:val="3262E153"/>
    <w:rsid w:val="327D9C75"/>
    <w:rsid w:val="3283B037"/>
    <w:rsid w:val="3284CCD0"/>
    <w:rsid w:val="32869CAA"/>
    <w:rsid w:val="329058FC"/>
    <w:rsid w:val="329B2334"/>
    <w:rsid w:val="329FD7CE"/>
    <w:rsid w:val="32A8EE70"/>
    <w:rsid w:val="32C8E884"/>
    <w:rsid w:val="32D6A923"/>
    <w:rsid w:val="32D871D1"/>
    <w:rsid w:val="32DA6F44"/>
    <w:rsid w:val="32E1ED01"/>
    <w:rsid w:val="32F1841C"/>
    <w:rsid w:val="32F2B91C"/>
    <w:rsid w:val="32F2BF63"/>
    <w:rsid w:val="32FBD513"/>
    <w:rsid w:val="3316BA30"/>
    <w:rsid w:val="33232F80"/>
    <w:rsid w:val="332A1CCC"/>
    <w:rsid w:val="334B1EF2"/>
    <w:rsid w:val="334D0BC8"/>
    <w:rsid w:val="3358B327"/>
    <w:rsid w:val="33593087"/>
    <w:rsid w:val="3363955C"/>
    <w:rsid w:val="33644D4B"/>
    <w:rsid w:val="33661426"/>
    <w:rsid w:val="3368BE2F"/>
    <w:rsid w:val="336EB98A"/>
    <w:rsid w:val="3380BA7A"/>
    <w:rsid w:val="3381AB02"/>
    <w:rsid w:val="33887C0F"/>
    <w:rsid w:val="338C52CC"/>
    <w:rsid w:val="338D4932"/>
    <w:rsid w:val="3392BCDE"/>
    <w:rsid w:val="33947A79"/>
    <w:rsid w:val="33994D3F"/>
    <w:rsid w:val="339A36BD"/>
    <w:rsid w:val="33BCF8A1"/>
    <w:rsid w:val="33C8AC35"/>
    <w:rsid w:val="33C97404"/>
    <w:rsid w:val="33CCAC1C"/>
    <w:rsid w:val="33D6E30B"/>
    <w:rsid w:val="33D94CB9"/>
    <w:rsid w:val="33DBBB1F"/>
    <w:rsid w:val="33DF0E69"/>
    <w:rsid w:val="33E6C1CB"/>
    <w:rsid w:val="33ED13BA"/>
    <w:rsid w:val="33F45483"/>
    <w:rsid w:val="33FFCFEE"/>
    <w:rsid w:val="3400CBDB"/>
    <w:rsid w:val="3407811E"/>
    <w:rsid w:val="3411A683"/>
    <w:rsid w:val="341FE16E"/>
    <w:rsid w:val="3424B1BF"/>
    <w:rsid w:val="3427A968"/>
    <w:rsid w:val="343121FF"/>
    <w:rsid w:val="34363A7B"/>
    <w:rsid w:val="34458D85"/>
    <w:rsid w:val="34597391"/>
    <w:rsid w:val="345A555F"/>
    <w:rsid w:val="345E16CE"/>
    <w:rsid w:val="346BBDB1"/>
    <w:rsid w:val="347ADC65"/>
    <w:rsid w:val="3480BFB3"/>
    <w:rsid w:val="3487CC27"/>
    <w:rsid w:val="348AF7B4"/>
    <w:rsid w:val="34930AF8"/>
    <w:rsid w:val="349B9B14"/>
    <w:rsid w:val="34B0416B"/>
    <w:rsid w:val="34BAAF13"/>
    <w:rsid w:val="34C6AA79"/>
    <w:rsid w:val="34C7094A"/>
    <w:rsid w:val="34D02470"/>
    <w:rsid w:val="34D4F6E9"/>
    <w:rsid w:val="34DA4908"/>
    <w:rsid w:val="34DF95D0"/>
    <w:rsid w:val="34ED5679"/>
    <w:rsid w:val="34EE805C"/>
    <w:rsid w:val="34F48F48"/>
    <w:rsid w:val="34FE4C2E"/>
    <w:rsid w:val="34FFD2FB"/>
    <w:rsid w:val="35062BA8"/>
    <w:rsid w:val="3512AC29"/>
    <w:rsid w:val="351DE574"/>
    <w:rsid w:val="351F34F4"/>
    <w:rsid w:val="3526AE80"/>
    <w:rsid w:val="35393ED1"/>
    <w:rsid w:val="353B4F8F"/>
    <w:rsid w:val="35409E37"/>
    <w:rsid w:val="35480F61"/>
    <w:rsid w:val="35492230"/>
    <w:rsid w:val="354A323F"/>
    <w:rsid w:val="35581196"/>
    <w:rsid w:val="355AA00B"/>
    <w:rsid w:val="355E1B0F"/>
    <w:rsid w:val="35622336"/>
    <w:rsid w:val="356D3408"/>
    <w:rsid w:val="356F5921"/>
    <w:rsid w:val="3574C033"/>
    <w:rsid w:val="3575C04E"/>
    <w:rsid w:val="3575C6B1"/>
    <w:rsid w:val="357BD7E0"/>
    <w:rsid w:val="3583B4B0"/>
    <w:rsid w:val="35863D00"/>
    <w:rsid w:val="3588E664"/>
    <w:rsid w:val="358D9760"/>
    <w:rsid w:val="3590F0A2"/>
    <w:rsid w:val="35910B75"/>
    <w:rsid w:val="3594CAC5"/>
    <w:rsid w:val="35A5106A"/>
    <w:rsid w:val="35A82C09"/>
    <w:rsid w:val="35AB82B4"/>
    <w:rsid w:val="35B1EB09"/>
    <w:rsid w:val="35B57E6B"/>
    <w:rsid w:val="35CE4DF0"/>
    <w:rsid w:val="35D41E6E"/>
    <w:rsid w:val="3607A782"/>
    <w:rsid w:val="361526C3"/>
    <w:rsid w:val="361534C3"/>
    <w:rsid w:val="36171ED0"/>
    <w:rsid w:val="3618A191"/>
    <w:rsid w:val="361D2A67"/>
    <w:rsid w:val="36231231"/>
    <w:rsid w:val="36252A69"/>
    <w:rsid w:val="363269D4"/>
    <w:rsid w:val="3636BA12"/>
    <w:rsid w:val="3639E70F"/>
    <w:rsid w:val="3639F924"/>
    <w:rsid w:val="363EEEA5"/>
    <w:rsid w:val="3646BF16"/>
    <w:rsid w:val="364985D1"/>
    <w:rsid w:val="364C6983"/>
    <w:rsid w:val="365BA059"/>
    <w:rsid w:val="367C1970"/>
    <w:rsid w:val="367C3207"/>
    <w:rsid w:val="3680A532"/>
    <w:rsid w:val="368E8738"/>
    <w:rsid w:val="3690FFC6"/>
    <w:rsid w:val="36940308"/>
    <w:rsid w:val="369CB237"/>
    <w:rsid w:val="36BC7768"/>
    <w:rsid w:val="36BEB407"/>
    <w:rsid w:val="36CF9F41"/>
    <w:rsid w:val="36DDB463"/>
    <w:rsid w:val="36DE301C"/>
    <w:rsid w:val="36F14A67"/>
    <w:rsid w:val="37049403"/>
    <w:rsid w:val="3706CE49"/>
    <w:rsid w:val="3708E093"/>
    <w:rsid w:val="370EF3CC"/>
    <w:rsid w:val="3712A892"/>
    <w:rsid w:val="371749B0"/>
    <w:rsid w:val="3717EB56"/>
    <w:rsid w:val="371847D9"/>
    <w:rsid w:val="371BDD34"/>
    <w:rsid w:val="371CC0D5"/>
    <w:rsid w:val="371E1623"/>
    <w:rsid w:val="372E0C3F"/>
    <w:rsid w:val="3743320D"/>
    <w:rsid w:val="37509FB6"/>
    <w:rsid w:val="37773B08"/>
    <w:rsid w:val="37870205"/>
    <w:rsid w:val="379D707F"/>
    <w:rsid w:val="379DC9F5"/>
    <w:rsid w:val="37AA1DBC"/>
    <w:rsid w:val="37AECB3A"/>
    <w:rsid w:val="37B23EE7"/>
    <w:rsid w:val="37B4B0BD"/>
    <w:rsid w:val="37D70CDD"/>
    <w:rsid w:val="37D89FBC"/>
    <w:rsid w:val="37DAE01E"/>
    <w:rsid w:val="37E5F45A"/>
    <w:rsid w:val="37EAE296"/>
    <w:rsid w:val="37EF497C"/>
    <w:rsid w:val="37EF71E3"/>
    <w:rsid w:val="37F08382"/>
    <w:rsid w:val="38053275"/>
    <w:rsid w:val="380A01F7"/>
    <w:rsid w:val="38131218"/>
    <w:rsid w:val="3815CA83"/>
    <w:rsid w:val="3824C28D"/>
    <w:rsid w:val="384E7009"/>
    <w:rsid w:val="3854246F"/>
    <w:rsid w:val="38580957"/>
    <w:rsid w:val="385D8CAA"/>
    <w:rsid w:val="388EF787"/>
    <w:rsid w:val="38A10BAD"/>
    <w:rsid w:val="38B1FB15"/>
    <w:rsid w:val="38BAA1A1"/>
    <w:rsid w:val="38CA482C"/>
    <w:rsid w:val="38CC4BA3"/>
    <w:rsid w:val="38D754A7"/>
    <w:rsid w:val="38D8A3D7"/>
    <w:rsid w:val="38DE94A5"/>
    <w:rsid w:val="38E05475"/>
    <w:rsid w:val="38F46553"/>
    <w:rsid w:val="38FA7B0A"/>
    <w:rsid w:val="38FBA385"/>
    <w:rsid w:val="38FBE5C1"/>
    <w:rsid w:val="390B10A4"/>
    <w:rsid w:val="391A6666"/>
    <w:rsid w:val="391F95EB"/>
    <w:rsid w:val="3921BD4A"/>
    <w:rsid w:val="392810E3"/>
    <w:rsid w:val="392B13EB"/>
    <w:rsid w:val="392CB610"/>
    <w:rsid w:val="3930BE2C"/>
    <w:rsid w:val="3942F6C6"/>
    <w:rsid w:val="394C5C5F"/>
    <w:rsid w:val="3954A928"/>
    <w:rsid w:val="39641DC1"/>
    <w:rsid w:val="396BB807"/>
    <w:rsid w:val="39727CB0"/>
    <w:rsid w:val="398684E9"/>
    <w:rsid w:val="398B1ED8"/>
    <w:rsid w:val="398E6FAE"/>
    <w:rsid w:val="398F8E42"/>
    <w:rsid w:val="39938F51"/>
    <w:rsid w:val="399A6822"/>
    <w:rsid w:val="39A2D934"/>
    <w:rsid w:val="39B6527E"/>
    <w:rsid w:val="39B816DA"/>
    <w:rsid w:val="39C53E56"/>
    <w:rsid w:val="39CA4002"/>
    <w:rsid w:val="39CD8966"/>
    <w:rsid w:val="39CFB8B2"/>
    <w:rsid w:val="39D39655"/>
    <w:rsid w:val="39D92518"/>
    <w:rsid w:val="39E21460"/>
    <w:rsid w:val="39E9C6B5"/>
    <w:rsid w:val="3A109424"/>
    <w:rsid w:val="3A1A2240"/>
    <w:rsid w:val="3A2DF23D"/>
    <w:rsid w:val="3A51AA07"/>
    <w:rsid w:val="3A63B5E4"/>
    <w:rsid w:val="3A6AAF7B"/>
    <w:rsid w:val="3A7382A0"/>
    <w:rsid w:val="3A7A71D6"/>
    <w:rsid w:val="3A89F6DC"/>
    <w:rsid w:val="3AA30627"/>
    <w:rsid w:val="3AA9E9AD"/>
    <w:rsid w:val="3AAF72BD"/>
    <w:rsid w:val="3AB0B270"/>
    <w:rsid w:val="3AB0B484"/>
    <w:rsid w:val="3AB2ECCA"/>
    <w:rsid w:val="3ACAB38E"/>
    <w:rsid w:val="3AE20322"/>
    <w:rsid w:val="3AE924CA"/>
    <w:rsid w:val="3AF8D247"/>
    <w:rsid w:val="3B05D718"/>
    <w:rsid w:val="3B183F2F"/>
    <w:rsid w:val="3B18E0EB"/>
    <w:rsid w:val="3B24FA4F"/>
    <w:rsid w:val="3B288FB3"/>
    <w:rsid w:val="3B3BB811"/>
    <w:rsid w:val="3B43A899"/>
    <w:rsid w:val="3B5E74FD"/>
    <w:rsid w:val="3B6AC011"/>
    <w:rsid w:val="3B6B8995"/>
    <w:rsid w:val="3B716235"/>
    <w:rsid w:val="3B814B42"/>
    <w:rsid w:val="3B84A0A9"/>
    <w:rsid w:val="3B8A3EA6"/>
    <w:rsid w:val="3B9D2FB7"/>
    <w:rsid w:val="3B9E6994"/>
    <w:rsid w:val="3B9FE2CB"/>
    <w:rsid w:val="3BB92BBB"/>
    <w:rsid w:val="3BC31A6F"/>
    <w:rsid w:val="3BD21F66"/>
    <w:rsid w:val="3BD5E682"/>
    <w:rsid w:val="3BD65B32"/>
    <w:rsid w:val="3BD7D080"/>
    <w:rsid w:val="3BD7EDF7"/>
    <w:rsid w:val="3BDF5819"/>
    <w:rsid w:val="3BE9C324"/>
    <w:rsid w:val="3BEA6985"/>
    <w:rsid w:val="3BEAD7D1"/>
    <w:rsid w:val="3BED26FD"/>
    <w:rsid w:val="3BF88D01"/>
    <w:rsid w:val="3BFAD8E3"/>
    <w:rsid w:val="3BFCA3AF"/>
    <w:rsid w:val="3BFE9CB6"/>
    <w:rsid w:val="3C010D3B"/>
    <w:rsid w:val="3C011351"/>
    <w:rsid w:val="3C0BC379"/>
    <w:rsid w:val="3C244C0A"/>
    <w:rsid w:val="3C26155B"/>
    <w:rsid w:val="3C3CBFF4"/>
    <w:rsid w:val="3C5B9BFA"/>
    <w:rsid w:val="3C637996"/>
    <w:rsid w:val="3C64EB68"/>
    <w:rsid w:val="3C6AA6BB"/>
    <w:rsid w:val="3C708E97"/>
    <w:rsid w:val="3C77D10D"/>
    <w:rsid w:val="3C80B8CA"/>
    <w:rsid w:val="3C82349E"/>
    <w:rsid w:val="3C8CC849"/>
    <w:rsid w:val="3C94E078"/>
    <w:rsid w:val="3CA16647"/>
    <w:rsid w:val="3CA8CE64"/>
    <w:rsid w:val="3CBB38CC"/>
    <w:rsid w:val="3CBBD23E"/>
    <w:rsid w:val="3CBCBDCD"/>
    <w:rsid w:val="3CBD7D13"/>
    <w:rsid w:val="3CD561AC"/>
    <w:rsid w:val="3CD5F8F1"/>
    <w:rsid w:val="3CDD383C"/>
    <w:rsid w:val="3CE7B415"/>
    <w:rsid w:val="3CF0D60F"/>
    <w:rsid w:val="3CFB60E0"/>
    <w:rsid w:val="3D0A6C71"/>
    <w:rsid w:val="3D12AD83"/>
    <w:rsid w:val="3D21561C"/>
    <w:rsid w:val="3D2339E2"/>
    <w:rsid w:val="3D28B549"/>
    <w:rsid w:val="3D2C2278"/>
    <w:rsid w:val="3D30CA04"/>
    <w:rsid w:val="3D34A512"/>
    <w:rsid w:val="3D34D2F3"/>
    <w:rsid w:val="3D43E63C"/>
    <w:rsid w:val="3D48DD83"/>
    <w:rsid w:val="3D535ADB"/>
    <w:rsid w:val="3D547B87"/>
    <w:rsid w:val="3D56FE65"/>
    <w:rsid w:val="3D724471"/>
    <w:rsid w:val="3D733694"/>
    <w:rsid w:val="3D7769EB"/>
    <w:rsid w:val="3D934DA0"/>
    <w:rsid w:val="3D9426DE"/>
    <w:rsid w:val="3D971F18"/>
    <w:rsid w:val="3D97F0B4"/>
    <w:rsid w:val="3D9856C2"/>
    <w:rsid w:val="3DA0559B"/>
    <w:rsid w:val="3DAB1D07"/>
    <w:rsid w:val="3DAE1B13"/>
    <w:rsid w:val="3DC58E90"/>
    <w:rsid w:val="3DD3105F"/>
    <w:rsid w:val="3DE1DC90"/>
    <w:rsid w:val="3DEA2237"/>
    <w:rsid w:val="3DEC4D73"/>
    <w:rsid w:val="3DF3CA5C"/>
    <w:rsid w:val="3E0753AB"/>
    <w:rsid w:val="3E0F157D"/>
    <w:rsid w:val="3E175526"/>
    <w:rsid w:val="3E19685E"/>
    <w:rsid w:val="3E19A587"/>
    <w:rsid w:val="3E30CC57"/>
    <w:rsid w:val="3E377833"/>
    <w:rsid w:val="3E3DA0FA"/>
    <w:rsid w:val="3E435E5E"/>
    <w:rsid w:val="3E6025EC"/>
    <w:rsid w:val="3E6ACD20"/>
    <w:rsid w:val="3E6C379C"/>
    <w:rsid w:val="3E7BC8FF"/>
    <w:rsid w:val="3E7C5CB3"/>
    <w:rsid w:val="3E7F13F4"/>
    <w:rsid w:val="3E95C582"/>
    <w:rsid w:val="3E9DCD22"/>
    <w:rsid w:val="3EA415DF"/>
    <w:rsid w:val="3EA521B1"/>
    <w:rsid w:val="3EA5344F"/>
    <w:rsid w:val="3EA9B869"/>
    <w:rsid w:val="3EB4AB35"/>
    <w:rsid w:val="3EBBB008"/>
    <w:rsid w:val="3EC6A8C3"/>
    <w:rsid w:val="3EC92235"/>
    <w:rsid w:val="3EE31992"/>
    <w:rsid w:val="3EE4910C"/>
    <w:rsid w:val="3EE7D2C1"/>
    <w:rsid w:val="3EF181BE"/>
    <w:rsid w:val="3EF2B59E"/>
    <w:rsid w:val="3EFF887B"/>
    <w:rsid w:val="3F042CC2"/>
    <w:rsid w:val="3F0B331B"/>
    <w:rsid w:val="3F0B5AC0"/>
    <w:rsid w:val="3F1413E6"/>
    <w:rsid w:val="3F16DC3A"/>
    <w:rsid w:val="3F21FA82"/>
    <w:rsid w:val="3F228940"/>
    <w:rsid w:val="3F25A740"/>
    <w:rsid w:val="3F28C7A2"/>
    <w:rsid w:val="3F303A7E"/>
    <w:rsid w:val="3F3041C1"/>
    <w:rsid w:val="3F36C7B3"/>
    <w:rsid w:val="3F563701"/>
    <w:rsid w:val="3F5E5E03"/>
    <w:rsid w:val="3F63970D"/>
    <w:rsid w:val="3F71ED16"/>
    <w:rsid w:val="3F77FE96"/>
    <w:rsid w:val="3F7A8197"/>
    <w:rsid w:val="3F93CA1A"/>
    <w:rsid w:val="3F9C9C4B"/>
    <w:rsid w:val="3FA4F6AC"/>
    <w:rsid w:val="3FA972C6"/>
    <w:rsid w:val="3FB3D583"/>
    <w:rsid w:val="3FB74C1A"/>
    <w:rsid w:val="3FBD79E6"/>
    <w:rsid w:val="3FCEF4C9"/>
    <w:rsid w:val="3FD983D1"/>
    <w:rsid w:val="3FE0D78D"/>
    <w:rsid w:val="3FE2622D"/>
    <w:rsid w:val="3FF17BB8"/>
    <w:rsid w:val="3FF5D2A4"/>
    <w:rsid w:val="3FF733A1"/>
    <w:rsid w:val="3FFDD25B"/>
    <w:rsid w:val="3FFE688F"/>
    <w:rsid w:val="40055817"/>
    <w:rsid w:val="4005A635"/>
    <w:rsid w:val="400F80C8"/>
    <w:rsid w:val="40105DAF"/>
    <w:rsid w:val="4012523A"/>
    <w:rsid w:val="401A34B7"/>
    <w:rsid w:val="402EA9D2"/>
    <w:rsid w:val="40327A8C"/>
    <w:rsid w:val="40355951"/>
    <w:rsid w:val="40545DB0"/>
    <w:rsid w:val="4065937B"/>
    <w:rsid w:val="406B9485"/>
    <w:rsid w:val="406F802E"/>
    <w:rsid w:val="4071FE4B"/>
    <w:rsid w:val="4072C211"/>
    <w:rsid w:val="4083B547"/>
    <w:rsid w:val="408E264A"/>
    <w:rsid w:val="408F1375"/>
    <w:rsid w:val="40915CDB"/>
    <w:rsid w:val="409459F0"/>
    <w:rsid w:val="40A1943C"/>
    <w:rsid w:val="40A4DEB2"/>
    <w:rsid w:val="40A5ED48"/>
    <w:rsid w:val="40A60F19"/>
    <w:rsid w:val="40B22CA9"/>
    <w:rsid w:val="40BC4C3A"/>
    <w:rsid w:val="40C380F7"/>
    <w:rsid w:val="40C75509"/>
    <w:rsid w:val="40DE17B0"/>
    <w:rsid w:val="40E1E456"/>
    <w:rsid w:val="40EBB265"/>
    <w:rsid w:val="40ECF266"/>
    <w:rsid w:val="40EE0F35"/>
    <w:rsid w:val="40F5C3C3"/>
    <w:rsid w:val="41045A7F"/>
    <w:rsid w:val="410C22AC"/>
    <w:rsid w:val="410C739F"/>
    <w:rsid w:val="41102E17"/>
    <w:rsid w:val="4127A311"/>
    <w:rsid w:val="4128CE91"/>
    <w:rsid w:val="4129F9E1"/>
    <w:rsid w:val="4136B697"/>
    <w:rsid w:val="41385C26"/>
    <w:rsid w:val="414A74A3"/>
    <w:rsid w:val="414FCCC8"/>
    <w:rsid w:val="414FE617"/>
    <w:rsid w:val="4152E63A"/>
    <w:rsid w:val="41544EE0"/>
    <w:rsid w:val="415B88B9"/>
    <w:rsid w:val="415CC08B"/>
    <w:rsid w:val="416550BA"/>
    <w:rsid w:val="416A1E2A"/>
    <w:rsid w:val="4176A319"/>
    <w:rsid w:val="41785409"/>
    <w:rsid w:val="418CC99C"/>
    <w:rsid w:val="419EED2F"/>
    <w:rsid w:val="41A977FA"/>
    <w:rsid w:val="41B1A47B"/>
    <w:rsid w:val="41B40CD0"/>
    <w:rsid w:val="41B67F2A"/>
    <w:rsid w:val="41B7ED02"/>
    <w:rsid w:val="41C0C1CD"/>
    <w:rsid w:val="41C26209"/>
    <w:rsid w:val="41C895AE"/>
    <w:rsid w:val="41CAA4C3"/>
    <w:rsid w:val="41CF1029"/>
    <w:rsid w:val="41D34D5A"/>
    <w:rsid w:val="41D3D119"/>
    <w:rsid w:val="41DF0E7D"/>
    <w:rsid w:val="41E3596C"/>
    <w:rsid w:val="41E65A3E"/>
    <w:rsid w:val="41E7D52D"/>
    <w:rsid w:val="41EB8B90"/>
    <w:rsid w:val="41F0FFBE"/>
    <w:rsid w:val="41FADC4D"/>
    <w:rsid w:val="41FE1C55"/>
    <w:rsid w:val="41FF7F1E"/>
    <w:rsid w:val="42003917"/>
    <w:rsid w:val="42262981"/>
    <w:rsid w:val="422D76E4"/>
    <w:rsid w:val="422F3360"/>
    <w:rsid w:val="423F267C"/>
    <w:rsid w:val="424C51D1"/>
    <w:rsid w:val="424E22E6"/>
    <w:rsid w:val="424E2649"/>
    <w:rsid w:val="424F2CA6"/>
    <w:rsid w:val="42523186"/>
    <w:rsid w:val="4260EC2D"/>
    <w:rsid w:val="42640C85"/>
    <w:rsid w:val="4268E3BF"/>
    <w:rsid w:val="42694471"/>
    <w:rsid w:val="4275EF1D"/>
    <w:rsid w:val="427DB61A"/>
    <w:rsid w:val="429796B1"/>
    <w:rsid w:val="429A10B4"/>
    <w:rsid w:val="429F3CD6"/>
    <w:rsid w:val="42A8DE07"/>
    <w:rsid w:val="42B26386"/>
    <w:rsid w:val="42B5E4CC"/>
    <w:rsid w:val="42BF4CA3"/>
    <w:rsid w:val="42C1E356"/>
    <w:rsid w:val="42C5F81D"/>
    <w:rsid w:val="42D6B31B"/>
    <w:rsid w:val="42DE2D24"/>
    <w:rsid w:val="42E8DF27"/>
    <w:rsid w:val="42EAD17E"/>
    <w:rsid w:val="42EBE0B9"/>
    <w:rsid w:val="42EE9F05"/>
    <w:rsid w:val="42F0524A"/>
    <w:rsid w:val="42FAE191"/>
    <w:rsid w:val="42FC961B"/>
    <w:rsid w:val="4304569F"/>
    <w:rsid w:val="4305D5C7"/>
    <w:rsid w:val="4309408A"/>
    <w:rsid w:val="430FA976"/>
    <w:rsid w:val="431945B2"/>
    <w:rsid w:val="432255F7"/>
    <w:rsid w:val="43238BBF"/>
    <w:rsid w:val="43299263"/>
    <w:rsid w:val="4332A26E"/>
    <w:rsid w:val="43335487"/>
    <w:rsid w:val="433B16E4"/>
    <w:rsid w:val="433F5DA6"/>
    <w:rsid w:val="4340B571"/>
    <w:rsid w:val="4341EEC5"/>
    <w:rsid w:val="4349B8E0"/>
    <w:rsid w:val="434B254B"/>
    <w:rsid w:val="4354DE59"/>
    <w:rsid w:val="435AF67A"/>
    <w:rsid w:val="435DDBE3"/>
    <w:rsid w:val="43603514"/>
    <w:rsid w:val="43654119"/>
    <w:rsid w:val="4373BF1D"/>
    <w:rsid w:val="4377468F"/>
    <w:rsid w:val="43897985"/>
    <w:rsid w:val="4398AF4F"/>
    <w:rsid w:val="43A3F83A"/>
    <w:rsid w:val="43B46195"/>
    <w:rsid w:val="43BDBB2E"/>
    <w:rsid w:val="43C717DD"/>
    <w:rsid w:val="43CCC6C3"/>
    <w:rsid w:val="43D63AF4"/>
    <w:rsid w:val="43DC0D8D"/>
    <w:rsid w:val="43E5698C"/>
    <w:rsid w:val="43E84A70"/>
    <w:rsid w:val="43ED25C8"/>
    <w:rsid w:val="43F3D288"/>
    <w:rsid w:val="43F87F6C"/>
    <w:rsid w:val="43FDDE4E"/>
    <w:rsid w:val="4401853E"/>
    <w:rsid w:val="4403E991"/>
    <w:rsid w:val="4404D2A6"/>
    <w:rsid w:val="440591B7"/>
    <w:rsid w:val="44178C4C"/>
    <w:rsid w:val="442B3ED0"/>
    <w:rsid w:val="442CF33C"/>
    <w:rsid w:val="4438920D"/>
    <w:rsid w:val="44400679"/>
    <w:rsid w:val="44447AC9"/>
    <w:rsid w:val="4454CBB3"/>
    <w:rsid w:val="4475C28A"/>
    <w:rsid w:val="447BBB2F"/>
    <w:rsid w:val="447BEA37"/>
    <w:rsid w:val="447F3518"/>
    <w:rsid w:val="44823ED9"/>
    <w:rsid w:val="448DF308"/>
    <w:rsid w:val="4493DB72"/>
    <w:rsid w:val="4497C9A6"/>
    <w:rsid w:val="44B6E04A"/>
    <w:rsid w:val="44BA0F2B"/>
    <w:rsid w:val="44BB4A06"/>
    <w:rsid w:val="44BF32F0"/>
    <w:rsid w:val="44D66893"/>
    <w:rsid w:val="44D78F11"/>
    <w:rsid w:val="44D9FCDA"/>
    <w:rsid w:val="44F66590"/>
    <w:rsid w:val="44F9E853"/>
    <w:rsid w:val="44FABF8C"/>
    <w:rsid w:val="44FB5E1D"/>
    <w:rsid w:val="450B255C"/>
    <w:rsid w:val="4510A91E"/>
    <w:rsid w:val="45114C36"/>
    <w:rsid w:val="4512A3A4"/>
    <w:rsid w:val="453B6802"/>
    <w:rsid w:val="4546B92A"/>
    <w:rsid w:val="4550D93C"/>
    <w:rsid w:val="455C95C0"/>
    <w:rsid w:val="45602C99"/>
    <w:rsid w:val="456BCAD4"/>
    <w:rsid w:val="4571026C"/>
    <w:rsid w:val="4580C5F6"/>
    <w:rsid w:val="458263DE"/>
    <w:rsid w:val="45864546"/>
    <w:rsid w:val="4592119B"/>
    <w:rsid w:val="4597E1F8"/>
    <w:rsid w:val="459AED9B"/>
    <w:rsid w:val="45B29EA2"/>
    <w:rsid w:val="45B415C4"/>
    <w:rsid w:val="45B7153E"/>
    <w:rsid w:val="45B7C85E"/>
    <w:rsid w:val="45B98195"/>
    <w:rsid w:val="45BB2420"/>
    <w:rsid w:val="45D378CA"/>
    <w:rsid w:val="45E07EE0"/>
    <w:rsid w:val="45E67FCD"/>
    <w:rsid w:val="45EE0A66"/>
    <w:rsid w:val="45F28485"/>
    <w:rsid w:val="45F3756E"/>
    <w:rsid w:val="45FBF5D1"/>
    <w:rsid w:val="4606DE0B"/>
    <w:rsid w:val="460BF328"/>
    <w:rsid w:val="460E66FE"/>
    <w:rsid w:val="460FB333"/>
    <w:rsid w:val="461C6EA8"/>
    <w:rsid w:val="461CAA94"/>
    <w:rsid w:val="4629D7A3"/>
    <w:rsid w:val="462B0C5E"/>
    <w:rsid w:val="462E546E"/>
    <w:rsid w:val="462F45F1"/>
    <w:rsid w:val="46357EBF"/>
    <w:rsid w:val="4635E1D7"/>
    <w:rsid w:val="463CEF21"/>
    <w:rsid w:val="46462B03"/>
    <w:rsid w:val="464F92E4"/>
    <w:rsid w:val="46572D3F"/>
    <w:rsid w:val="465A7F5C"/>
    <w:rsid w:val="46616D4F"/>
    <w:rsid w:val="4666983B"/>
    <w:rsid w:val="46672ADC"/>
    <w:rsid w:val="467B9A6D"/>
    <w:rsid w:val="467BCCA6"/>
    <w:rsid w:val="46843E1A"/>
    <w:rsid w:val="46853CA6"/>
    <w:rsid w:val="4685A3A9"/>
    <w:rsid w:val="4685B8B3"/>
    <w:rsid w:val="468A4BB4"/>
    <w:rsid w:val="469B88B4"/>
    <w:rsid w:val="46BCC271"/>
    <w:rsid w:val="46C70997"/>
    <w:rsid w:val="46E7939E"/>
    <w:rsid w:val="46E88BC7"/>
    <w:rsid w:val="46EFD265"/>
    <w:rsid w:val="46F263B1"/>
    <w:rsid w:val="470F0B47"/>
    <w:rsid w:val="4725EB78"/>
    <w:rsid w:val="4730327D"/>
    <w:rsid w:val="4732AA7A"/>
    <w:rsid w:val="4741B7A0"/>
    <w:rsid w:val="474F2CF2"/>
    <w:rsid w:val="4751F7EC"/>
    <w:rsid w:val="475B98E6"/>
    <w:rsid w:val="476693CE"/>
    <w:rsid w:val="4768E025"/>
    <w:rsid w:val="476A712F"/>
    <w:rsid w:val="476E0857"/>
    <w:rsid w:val="477127F8"/>
    <w:rsid w:val="4780B53A"/>
    <w:rsid w:val="478A1C93"/>
    <w:rsid w:val="4790EED9"/>
    <w:rsid w:val="47957A8D"/>
    <w:rsid w:val="47A29F39"/>
    <w:rsid w:val="47A35B34"/>
    <w:rsid w:val="47A5FF8A"/>
    <w:rsid w:val="47B0A822"/>
    <w:rsid w:val="47B6756F"/>
    <w:rsid w:val="47BB3A83"/>
    <w:rsid w:val="47C35848"/>
    <w:rsid w:val="47CD295C"/>
    <w:rsid w:val="47CD5D15"/>
    <w:rsid w:val="47CEF9CE"/>
    <w:rsid w:val="47D05B26"/>
    <w:rsid w:val="47EC0E4F"/>
    <w:rsid w:val="47EC58A0"/>
    <w:rsid w:val="47F12EB7"/>
    <w:rsid w:val="47F4EC0F"/>
    <w:rsid w:val="47FB55D5"/>
    <w:rsid w:val="48033F04"/>
    <w:rsid w:val="48056B1A"/>
    <w:rsid w:val="4812FEFC"/>
    <w:rsid w:val="4817B0C1"/>
    <w:rsid w:val="48186764"/>
    <w:rsid w:val="481ECC25"/>
    <w:rsid w:val="4823F3EF"/>
    <w:rsid w:val="4836F422"/>
    <w:rsid w:val="48405175"/>
    <w:rsid w:val="48427307"/>
    <w:rsid w:val="48446FD2"/>
    <w:rsid w:val="484A11F0"/>
    <w:rsid w:val="4853C5D9"/>
    <w:rsid w:val="4853F1D9"/>
    <w:rsid w:val="485A6336"/>
    <w:rsid w:val="4865828E"/>
    <w:rsid w:val="4866E512"/>
    <w:rsid w:val="487CEC90"/>
    <w:rsid w:val="488052FB"/>
    <w:rsid w:val="4882BD21"/>
    <w:rsid w:val="48851D74"/>
    <w:rsid w:val="4889B6BA"/>
    <w:rsid w:val="48990B79"/>
    <w:rsid w:val="48BE1CEE"/>
    <w:rsid w:val="48C56BFD"/>
    <w:rsid w:val="48C6C522"/>
    <w:rsid w:val="48C789D0"/>
    <w:rsid w:val="48C97F6D"/>
    <w:rsid w:val="48C9E4F8"/>
    <w:rsid w:val="48CED705"/>
    <w:rsid w:val="48D0DBE8"/>
    <w:rsid w:val="48DB2452"/>
    <w:rsid w:val="48DFD136"/>
    <w:rsid w:val="490241A9"/>
    <w:rsid w:val="490D086A"/>
    <w:rsid w:val="490DBEB8"/>
    <w:rsid w:val="490E2F1C"/>
    <w:rsid w:val="490E4644"/>
    <w:rsid w:val="4910A28D"/>
    <w:rsid w:val="4912918D"/>
    <w:rsid w:val="491D1098"/>
    <w:rsid w:val="4923AD0C"/>
    <w:rsid w:val="492B41B4"/>
    <w:rsid w:val="492C722C"/>
    <w:rsid w:val="492E8E4D"/>
    <w:rsid w:val="49409B84"/>
    <w:rsid w:val="49508A2E"/>
    <w:rsid w:val="495A7FE4"/>
    <w:rsid w:val="4960DE68"/>
    <w:rsid w:val="4964F7B4"/>
    <w:rsid w:val="49654D97"/>
    <w:rsid w:val="49659371"/>
    <w:rsid w:val="496E98DA"/>
    <w:rsid w:val="49837E4A"/>
    <w:rsid w:val="4984C6F8"/>
    <w:rsid w:val="498B3A17"/>
    <w:rsid w:val="49A14A14"/>
    <w:rsid w:val="49ABE5D4"/>
    <w:rsid w:val="49B61F16"/>
    <w:rsid w:val="49CF8D5A"/>
    <w:rsid w:val="49D4953C"/>
    <w:rsid w:val="49DBDC40"/>
    <w:rsid w:val="49F1DDBE"/>
    <w:rsid w:val="49FBE423"/>
    <w:rsid w:val="4A02C322"/>
    <w:rsid w:val="4A05001C"/>
    <w:rsid w:val="4A075FF5"/>
    <w:rsid w:val="4A080B45"/>
    <w:rsid w:val="4A0F4517"/>
    <w:rsid w:val="4A2ABF9A"/>
    <w:rsid w:val="4A2EC3FC"/>
    <w:rsid w:val="4A2EF033"/>
    <w:rsid w:val="4A39B453"/>
    <w:rsid w:val="4A4142D5"/>
    <w:rsid w:val="4A4BD568"/>
    <w:rsid w:val="4A529FD3"/>
    <w:rsid w:val="4A58F259"/>
    <w:rsid w:val="4A6D5A3B"/>
    <w:rsid w:val="4A6E0D0B"/>
    <w:rsid w:val="4A6E4353"/>
    <w:rsid w:val="4A76A75D"/>
    <w:rsid w:val="4A7F7EBE"/>
    <w:rsid w:val="4A8044B1"/>
    <w:rsid w:val="4A8ADF85"/>
    <w:rsid w:val="4A8BC02B"/>
    <w:rsid w:val="4A9757AE"/>
    <w:rsid w:val="4AA277C7"/>
    <w:rsid w:val="4AAC73A3"/>
    <w:rsid w:val="4AB7CEB1"/>
    <w:rsid w:val="4AB7F9CB"/>
    <w:rsid w:val="4ABA5CBB"/>
    <w:rsid w:val="4ABEA6C8"/>
    <w:rsid w:val="4AC275F7"/>
    <w:rsid w:val="4ACDF08F"/>
    <w:rsid w:val="4AD5EEE7"/>
    <w:rsid w:val="4AD60DAE"/>
    <w:rsid w:val="4AD60EA7"/>
    <w:rsid w:val="4AEBEAD1"/>
    <w:rsid w:val="4AF1B5ED"/>
    <w:rsid w:val="4AF7D673"/>
    <w:rsid w:val="4AFC51F9"/>
    <w:rsid w:val="4AFDEA44"/>
    <w:rsid w:val="4B03F8EF"/>
    <w:rsid w:val="4B13C164"/>
    <w:rsid w:val="4B1691F0"/>
    <w:rsid w:val="4B1C95F4"/>
    <w:rsid w:val="4B291C52"/>
    <w:rsid w:val="4B2B662A"/>
    <w:rsid w:val="4B2C4ECD"/>
    <w:rsid w:val="4B372820"/>
    <w:rsid w:val="4B4C36EC"/>
    <w:rsid w:val="4B549D6D"/>
    <w:rsid w:val="4B595586"/>
    <w:rsid w:val="4B5C608D"/>
    <w:rsid w:val="4B5FAB4A"/>
    <w:rsid w:val="4B65E7E4"/>
    <w:rsid w:val="4B68D0A9"/>
    <w:rsid w:val="4B6D524A"/>
    <w:rsid w:val="4B73D310"/>
    <w:rsid w:val="4B8F0F31"/>
    <w:rsid w:val="4B90ED86"/>
    <w:rsid w:val="4B92646D"/>
    <w:rsid w:val="4B966C72"/>
    <w:rsid w:val="4B9AA9C0"/>
    <w:rsid w:val="4BA7E93E"/>
    <w:rsid w:val="4BA944D4"/>
    <w:rsid w:val="4BC045A8"/>
    <w:rsid w:val="4BC2C534"/>
    <w:rsid w:val="4BCD1D90"/>
    <w:rsid w:val="4BD19320"/>
    <w:rsid w:val="4BD6B758"/>
    <w:rsid w:val="4BDBC345"/>
    <w:rsid w:val="4BE4CD11"/>
    <w:rsid w:val="4BE7B7B4"/>
    <w:rsid w:val="4BF693A7"/>
    <w:rsid w:val="4BFF3C25"/>
    <w:rsid w:val="4C09FEC4"/>
    <w:rsid w:val="4C24F592"/>
    <w:rsid w:val="4C28C3F2"/>
    <w:rsid w:val="4C2F5892"/>
    <w:rsid w:val="4C3DE5B7"/>
    <w:rsid w:val="4C3DFF5C"/>
    <w:rsid w:val="4C461C18"/>
    <w:rsid w:val="4C4C31D9"/>
    <w:rsid w:val="4C4C60FB"/>
    <w:rsid w:val="4C4F6F54"/>
    <w:rsid w:val="4C5702B6"/>
    <w:rsid w:val="4C5F5E04"/>
    <w:rsid w:val="4C64EFA0"/>
    <w:rsid w:val="4C665A60"/>
    <w:rsid w:val="4C69BB39"/>
    <w:rsid w:val="4C71D9F7"/>
    <w:rsid w:val="4C8083B0"/>
    <w:rsid w:val="4C82312C"/>
    <w:rsid w:val="4C8DF7A3"/>
    <w:rsid w:val="4C922CF6"/>
    <w:rsid w:val="4CA0B3B1"/>
    <w:rsid w:val="4CA504BE"/>
    <w:rsid w:val="4CAA4F79"/>
    <w:rsid w:val="4CAAF9F7"/>
    <w:rsid w:val="4CB87FAF"/>
    <w:rsid w:val="4CBD1E6C"/>
    <w:rsid w:val="4CC7EC97"/>
    <w:rsid w:val="4CCCA4A2"/>
    <w:rsid w:val="4CCE815D"/>
    <w:rsid w:val="4CE5F44E"/>
    <w:rsid w:val="4CE94AE0"/>
    <w:rsid w:val="4CEF9A1D"/>
    <w:rsid w:val="4CFBADA0"/>
    <w:rsid w:val="4D0EE727"/>
    <w:rsid w:val="4D12ADE4"/>
    <w:rsid w:val="4D1CC01F"/>
    <w:rsid w:val="4D1CDA81"/>
    <w:rsid w:val="4D281992"/>
    <w:rsid w:val="4D2D28A5"/>
    <w:rsid w:val="4D3A1EC2"/>
    <w:rsid w:val="4D584879"/>
    <w:rsid w:val="4D5FAA00"/>
    <w:rsid w:val="4D690C95"/>
    <w:rsid w:val="4D708CFE"/>
    <w:rsid w:val="4D761536"/>
    <w:rsid w:val="4D76CC2A"/>
    <w:rsid w:val="4D7822C4"/>
    <w:rsid w:val="4D7B9453"/>
    <w:rsid w:val="4D807B0E"/>
    <w:rsid w:val="4D80F939"/>
    <w:rsid w:val="4D83B490"/>
    <w:rsid w:val="4D84EDA8"/>
    <w:rsid w:val="4D86E751"/>
    <w:rsid w:val="4D9B1A6E"/>
    <w:rsid w:val="4D9CE147"/>
    <w:rsid w:val="4DA17563"/>
    <w:rsid w:val="4DA48B7F"/>
    <w:rsid w:val="4DA5B2E5"/>
    <w:rsid w:val="4DA85C6D"/>
    <w:rsid w:val="4DB12F8F"/>
    <w:rsid w:val="4DB7EF71"/>
    <w:rsid w:val="4DB935C5"/>
    <w:rsid w:val="4DBAAD74"/>
    <w:rsid w:val="4DC92F7F"/>
    <w:rsid w:val="4DCA2676"/>
    <w:rsid w:val="4DCACE47"/>
    <w:rsid w:val="4DF7B9F0"/>
    <w:rsid w:val="4DFAD599"/>
    <w:rsid w:val="4DFC1A32"/>
    <w:rsid w:val="4DFD3E55"/>
    <w:rsid w:val="4E002919"/>
    <w:rsid w:val="4E01F139"/>
    <w:rsid w:val="4E0679A0"/>
    <w:rsid w:val="4E07F6D6"/>
    <w:rsid w:val="4E0AD656"/>
    <w:rsid w:val="4E0FC365"/>
    <w:rsid w:val="4E1AF27E"/>
    <w:rsid w:val="4E2453CB"/>
    <w:rsid w:val="4E2B157D"/>
    <w:rsid w:val="4E33A69D"/>
    <w:rsid w:val="4E5244FA"/>
    <w:rsid w:val="4E5412C4"/>
    <w:rsid w:val="4E58220B"/>
    <w:rsid w:val="4E5C1529"/>
    <w:rsid w:val="4E6358B0"/>
    <w:rsid w:val="4E74159E"/>
    <w:rsid w:val="4E782AA9"/>
    <w:rsid w:val="4E804135"/>
    <w:rsid w:val="4E99964F"/>
    <w:rsid w:val="4EA10FDC"/>
    <w:rsid w:val="4EA20D56"/>
    <w:rsid w:val="4EA369BE"/>
    <w:rsid w:val="4EAD56B6"/>
    <w:rsid w:val="4EB0389E"/>
    <w:rsid w:val="4EB3013A"/>
    <w:rsid w:val="4EB57991"/>
    <w:rsid w:val="4EBFC6C9"/>
    <w:rsid w:val="4EBFD150"/>
    <w:rsid w:val="4ECC2E50"/>
    <w:rsid w:val="4ED60599"/>
    <w:rsid w:val="4EDDD72E"/>
    <w:rsid w:val="4EE43512"/>
    <w:rsid w:val="4EE62EB2"/>
    <w:rsid w:val="4EF0A2DD"/>
    <w:rsid w:val="4EF46412"/>
    <w:rsid w:val="4EFA76C7"/>
    <w:rsid w:val="4EFDDBFD"/>
    <w:rsid w:val="4F0630AB"/>
    <w:rsid w:val="4F06DA44"/>
    <w:rsid w:val="4F0E659E"/>
    <w:rsid w:val="4F249EA7"/>
    <w:rsid w:val="4F29C321"/>
    <w:rsid w:val="4F2E701C"/>
    <w:rsid w:val="4F3231D5"/>
    <w:rsid w:val="4F33EA89"/>
    <w:rsid w:val="4F404C2D"/>
    <w:rsid w:val="4F5C902C"/>
    <w:rsid w:val="4F5CD72D"/>
    <w:rsid w:val="4F5D3392"/>
    <w:rsid w:val="4F5E4FBF"/>
    <w:rsid w:val="4F6633F6"/>
    <w:rsid w:val="4F6E0180"/>
    <w:rsid w:val="4F75BEF4"/>
    <w:rsid w:val="4F77D640"/>
    <w:rsid w:val="4F7DB121"/>
    <w:rsid w:val="4F9013F4"/>
    <w:rsid w:val="4F924A1D"/>
    <w:rsid w:val="4F966637"/>
    <w:rsid w:val="4FA7D37A"/>
    <w:rsid w:val="4FAA7332"/>
    <w:rsid w:val="4FBE906F"/>
    <w:rsid w:val="4FBF5436"/>
    <w:rsid w:val="4FD1654D"/>
    <w:rsid w:val="4FD8CD1B"/>
    <w:rsid w:val="4FE8C6BD"/>
    <w:rsid w:val="4FF46DC2"/>
    <w:rsid w:val="4FFAADC3"/>
    <w:rsid w:val="50022782"/>
    <w:rsid w:val="5004D6AC"/>
    <w:rsid w:val="501111C0"/>
    <w:rsid w:val="50147784"/>
    <w:rsid w:val="501E781F"/>
    <w:rsid w:val="50357453"/>
    <w:rsid w:val="50362094"/>
    <w:rsid w:val="5039E52A"/>
    <w:rsid w:val="503D1A91"/>
    <w:rsid w:val="504DEB3C"/>
    <w:rsid w:val="5051C237"/>
    <w:rsid w:val="50568E2C"/>
    <w:rsid w:val="5056BDAB"/>
    <w:rsid w:val="505DE5B5"/>
    <w:rsid w:val="506717B4"/>
    <w:rsid w:val="5073203D"/>
    <w:rsid w:val="507BD523"/>
    <w:rsid w:val="5082BECF"/>
    <w:rsid w:val="50896056"/>
    <w:rsid w:val="509BA25B"/>
    <w:rsid w:val="509D4B0F"/>
    <w:rsid w:val="50A26135"/>
    <w:rsid w:val="50A45265"/>
    <w:rsid w:val="50A6D279"/>
    <w:rsid w:val="50B88DF3"/>
    <w:rsid w:val="50B8F1AB"/>
    <w:rsid w:val="50BCFF94"/>
    <w:rsid w:val="50BDB5BF"/>
    <w:rsid w:val="50BF5855"/>
    <w:rsid w:val="50C8E6F6"/>
    <w:rsid w:val="50D73B51"/>
    <w:rsid w:val="50D924B0"/>
    <w:rsid w:val="50DDF0FA"/>
    <w:rsid w:val="50EA68FE"/>
    <w:rsid w:val="50EFD196"/>
    <w:rsid w:val="50FD6C09"/>
    <w:rsid w:val="5109621C"/>
    <w:rsid w:val="510F8703"/>
    <w:rsid w:val="5119E003"/>
    <w:rsid w:val="512C52F5"/>
    <w:rsid w:val="512FFE7C"/>
    <w:rsid w:val="513070A4"/>
    <w:rsid w:val="5130E8F0"/>
    <w:rsid w:val="513880EF"/>
    <w:rsid w:val="513D6829"/>
    <w:rsid w:val="5146FD6C"/>
    <w:rsid w:val="5150606B"/>
    <w:rsid w:val="515CB638"/>
    <w:rsid w:val="517348E1"/>
    <w:rsid w:val="51877188"/>
    <w:rsid w:val="518DDA0B"/>
    <w:rsid w:val="51933E32"/>
    <w:rsid w:val="519B9BC7"/>
    <w:rsid w:val="51A469E7"/>
    <w:rsid w:val="51AABBDF"/>
    <w:rsid w:val="51B11CC9"/>
    <w:rsid w:val="51B319CB"/>
    <w:rsid w:val="51B8A691"/>
    <w:rsid w:val="51BA8142"/>
    <w:rsid w:val="51BDAE62"/>
    <w:rsid w:val="51C1C3A6"/>
    <w:rsid w:val="51DB13A3"/>
    <w:rsid w:val="51E1BDB7"/>
    <w:rsid w:val="51E34177"/>
    <w:rsid w:val="51E9CF21"/>
    <w:rsid w:val="51F3B613"/>
    <w:rsid w:val="51FC8A8D"/>
    <w:rsid w:val="5201392B"/>
    <w:rsid w:val="5202446A"/>
    <w:rsid w:val="5207182C"/>
    <w:rsid w:val="52121EC9"/>
    <w:rsid w:val="5212F779"/>
    <w:rsid w:val="52178323"/>
    <w:rsid w:val="52203458"/>
    <w:rsid w:val="522E840F"/>
    <w:rsid w:val="5232B8EC"/>
    <w:rsid w:val="52375B7B"/>
    <w:rsid w:val="523D6EEC"/>
    <w:rsid w:val="52407E06"/>
    <w:rsid w:val="524ED78D"/>
    <w:rsid w:val="524F9011"/>
    <w:rsid w:val="525733DE"/>
    <w:rsid w:val="525CDB84"/>
    <w:rsid w:val="525E9669"/>
    <w:rsid w:val="52659778"/>
    <w:rsid w:val="526A55EF"/>
    <w:rsid w:val="526D9506"/>
    <w:rsid w:val="526EE984"/>
    <w:rsid w:val="5271AB4C"/>
    <w:rsid w:val="527274CA"/>
    <w:rsid w:val="52763D4B"/>
    <w:rsid w:val="527868B6"/>
    <w:rsid w:val="5279739C"/>
    <w:rsid w:val="5282DCD0"/>
    <w:rsid w:val="528638C7"/>
    <w:rsid w:val="52B59895"/>
    <w:rsid w:val="52B5BB43"/>
    <w:rsid w:val="52B7D488"/>
    <w:rsid w:val="52C8D8E7"/>
    <w:rsid w:val="52C9C72C"/>
    <w:rsid w:val="52DB70C7"/>
    <w:rsid w:val="52E248CA"/>
    <w:rsid w:val="52EC1826"/>
    <w:rsid w:val="52EFFC24"/>
    <w:rsid w:val="5309AA4E"/>
    <w:rsid w:val="530A5F4D"/>
    <w:rsid w:val="530D6089"/>
    <w:rsid w:val="53181543"/>
    <w:rsid w:val="531A2CC4"/>
    <w:rsid w:val="5334E661"/>
    <w:rsid w:val="533623A5"/>
    <w:rsid w:val="534B3C8D"/>
    <w:rsid w:val="535B8040"/>
    <w:rsid w:val="535C8F0B"/>
    <w:rsid w:val="535C9BD6"/>
    <w:rsid w:val="536976A7"/>
    <w:rsid w:val="53704284"/>
    <w:rsid w:val="537A25BC"/>
    <w:rsid w:val="538485F3"/>
    <w:rsid w:val="538E05C0"/>
    <w:rsid w:val="53901934"/>
    <w:rsid w:val="53907727"/>
    <w:rsid w:val="53941A78"/>
    <w:rsid w:val="539B6405"/>
    <w:rsid w:val="539F9ABF"/>
    <w:rsid w:val="53A208B5"/>
    <w:rsid w:val="53AEF649"/>
    <w:rsid w:val="53B61039"/>
    <w:rsid w:val="53C8C6E5"/>
    <w:rsid w:val="53DD7DDC"/>
    <w:rsid w:val="53E9671B"/>
    <w:rsid w:val="540564C3"/>
    <w:rsid w:val="540A548C"/>
    <w:rsid w:val="541D1CAD"/>
    <w:rsid w:val="542519AF"/>
    <w:rsid w:val="54320359"/>
    <w:rsid w:val="5443803F"/>
    <w:rsid w:val="5443FA02"/>
    <w:rsid w:val="5446E794"/>
    <w:rsid w:val="5455C7A2"/>
    <w:rsid w:val="545ACBE8"/>
    <w:rsid w:val="545CFDEA"/>
    <w:rsid w:val="548E0FB3"/>
    <w:rsid w:val="54925F57"/>
    <w:rsid w:val="549AB6BC"/>
    <w:rsid w:val="549BB62A"/>
    <w:rsid w:val="54A2F07C"/>
    <w:rsid w:val="54A6314F"/>
    <w:rsid w:val="54A85B5B"/>
    <w:rsid w:val="54AAEB5F"/>
    <w:rsid w:val="54AEEE91"/>
    <w:rsid w:val="54B44B46"/>
    <w:rsid w:val="54BA06CD"/>
    <w:rsid w:val="54BEDA44"/>
    <w:rsid w:val="54BF2493"/>
    <w:rsid w:val="54C3EDC1"/>
    <w:rsid w:val="54CD4748"/>
    <w:rsid w:val="54D052F0"/>
    <w:rsid w:val="54D92F80"/>
    <w:rsid w:val="54EB117F"/>
    <w:rsid w:val="54EDDF22"/>
    <w:rsid w:val="54F8BB02"/>
    <w:rsid w:val="54FDE219"/>
    <w:rsid w:val="54FFD1CC"/>
    <w:rsid w:val="55002403"/>
    <w:rsid w:val="55100B71"/>
    <w:rsid w:val="55196598"/>
    <w:rsid w:val="551A7764"/>
    <w:rsid w:val="551F4355"/>
    <w:rsid w:val="5531B527"/>
    <w:rsid w:val="55379D82"/>
    <w:rsid w:val="553C6BA6"/>
    <w:rsid w:val="55417AB7"/>
    <w:rsid w:val="55443E4F"/>
    <w:rsid w:val="5554E0B3"/>
    <w:rsid w:val="5563EB1C"/>
    <w:rsid w:val="556C71C6"/>
    <w:rsid w:val="556CD08F"/>
    <w:rsid w:val="5573850C"/>
    <w:rsid w:val="55767486"/>
    <w:rsid w:val="557FCB19"/>
    <w:rsid w:val="55808A29"/>
    <w:rsid w:val="5583C979"/>
    <w:rsid w:val="5586C0D4"/>
    <w:rsid w:val="55B44B73"/>
    <w:rsid w:val="55BD1C9E"/>
    <w:rsid w:val="55BF0DB7"/>
    <w:rsid w:val="55C1F740"/>
    <w:rsid w:val="55C9BE7A"/>
    <w:rsid w:val="55E3AFC0"/>
    <w:rsid w:val="55E876A5"/>
    <w:rsid w:val="55EA58D4"/>
    <w:rsid w:val="55EFCCB5"/>
    <w:rsid w:val="55F154EB"/>
    <w:rsid w:val="55F51C68"/>
    <w:rsid w:val="55F6659E"/>
    <w:rsid w:val="56059CF2"/>
    <w:rsid w:val="561BA15C"/>
    <w:rsid w:val="561CBA6C"/>
    <w:rsid w:val="5620244E"/>
    <w:rsid w:val="56277735"/>
    <w:rsid w:val="562A4EE0"/>
    <w:rsid w:val="562DCAD4"/>
    <w:rsid w:val="562E3B51"/>
    <w:rsid w:val="5632A9D9"/>
    <w:rsid w:val="56392924"/>
    <w:rsid w:val="563ED5FA"/>
    <w:rsid w:val="5643A4BE"/>
    <w:rsid w:val="5649E991"/>
    <w:rsid w:val="5653CC24"/>
    <w:rsid w:val="56556210"/>
    <w:rsid w:val="565FA54A"/>
    <w:rsid w:val="5662FF8A"/>
    <w:rsid w:val="56648A9F"/>
    <w:rsid w:val="5665EF14"/>
    <w:rsid w:val="5668E901"/>
    <w:rsid w:val="5674B108"/>
    <w:rsid w:val="568A09CC"/>
    <w:rsid w:val="568C037E"/>
    <w:rsid w:val="569D6F17"/>
    <w:rsid w:val="56B04263"/>
    <w:rsid w:val="56B2766C"/>
    <w:rsid w:val="56B829C3"/>
    <w:rsid w:val="56BB0CE5"/>
    <w:rsid w:val="56C7ADDA"/>
    <w:rsid w:val="56CA5AB3"/>
    <w:rsid w:val="56CBFD35"/>
    <w:rsid w:val="56D2F554"/>
    <w:rsid w:val="56DC9FC4"/>
    <w:rsid w:val="56DDB807"/>
    <w:rsid w:val="56E74FD2"/>
    <w:rsid w:val="56EE407E"/>
    <w:rsid w:val="56F469A1"/>
    <w:rsid w:val="5703625F"/>
    <w:rsid w:val="570954B1"/>
    <w:rsid w:val="570E3B57"/>
    <w:rsid w:val="571888C8"/>
    <w:rsid w:val="5723F314"/>
    <w:rsid w:val="572AA579"/>
    <w:rsid w:val="572C2124"/>
    <w:rsid w:val="572FA5BB"/>
    <w:rsid w:val="573110BD"/>
    <w:rsid w:val="574ADD58"/>
    <w:rsid w:val="5757DEF0"/>
    <w:rsid w:val="5757F6C4"/>
    <w:rsid w:val="57775A74"/>
    <w:rsid w:val="5778E9EA"/>
    <w:rsid w:val="5783B4A0"/>
    <w:rsid w:val="57989269"/>
    <w:rsid w:val="579E3C10"/>
    <w:rsid w:val="57B12540"/>
    <w:rsid w:val="57B32A12"/>
    <w:rsid w:val="57B92310"/>
    <w:rsid w:val="57BA8B99"/>
    <w:rsid w:val="57C7EB52"/>
    <w:rsid w:val="57DCB60B"/>
    <w:rsid w:val="57EB251F"/>
    <w:rsid w:val="57F6E123"/>
    <w:rsid w:val="57FB299E"/>
    <w:rsid w:val="57FDD6BC"/>
    <w:rsid w:val="58068DA8"/>
    <w:rsid w:val="5809286F"/>
    <w:rsid w:val="580FE5D4"/>
    <w:rsid w:val="5816760D"/>
    <w:rsid w:val="5817CA4C"/>
    <w:rsid w:val="5818AAB2"/>
    <w:rsid w:val="58198AF4"/>
    <w:rsid w:val="581A9CE0"/>
    <w:rsid w:val="582FCE64"/>
    <w:rsid w:val="58432647"/>
    <w:rsid w:val="58438804"/>
    <w:rsid w:val="5843DD0F"/>
    <w:rsid w:val="5851C302"/>
    <w:rsid w:val="5856B5A3"/>
    <w:rsid w:val="585B6A3A"/>
    <w:rsid w:val="585E04FF"/>
    <w:rsid w:val="587D67F7"/>
    <w:rsid w:val="58863B82"/>
    <w:rsid w:val="588BB794"/>
    <w:rsid w:val="58987968"/>
    <w:rsid w:val="58A5BFD7"/>
    <w:rsid w:val="58A9BA2E"/>
    <w:rsid w:val="58B85994"/>
    <w:rsid w:val="58B9736A"/>
    <w:rsid w:val="58BAA240"/>
    <w:rsid w:val="58C51ED2"/>
    <w:rsid w:val="58C6B124"/>
    <w:rsid w:val="58C75285"/>
    <w:rsid w:val="58DB18C5"/>
    <w:rsid w:val="58E0264A"/>
    <w:rsid w:val="58E6937B"/>
    <w:rsid w:val="58E95EC0"/>
    <w:rsid w:val="58ED8CF5"/>
    <w:rsid w:val="58F89C2B"/>
    <w:rsid w:val="58FDEF65"/>
    <w:rsid w:val="58FE0096"/>
    <w:rsid w:val="5901F3CA"/>
    <w:rsid w:val="5905FA7B"/>
    <w:rsid w:val="590A3956"/>
    <w:rsid w:val="590D2851"/>
    <w:rsid w:val="590DAB42"/>
    <w:rsid w:val="5911FCDC"/>
    <w:rsid w:val="59185357"/>
    <w:rsid w:val="5929553F"/>
    <w:rsid w:val="59367E1E"/>
    <w:rsid w:val="593ABF1B"/>
    <w:rsid w:val="593F8000"/>
    <w:rsid w:val="594666B2"/>
    <w:rsid w:val="59652F9B"/>
    <w:rsid w:val="5968AAAA"/>
    <w:rsid w:val="5968BEB4"/>
    <w:rsid w:val="5974B7AD"/>
    <w:rsid w:val="59787CD8"/>
    <w:rsid w:val="599F2A18"/>
    <w:rsid w:val="59A219DB"/>
    <w:rsid w:val="59A8A5CC"/>
    <w:rsid w:val="59AC2010"/>
    <w:rsid w:val="59C3CBD9"/>
    <w:rsid w:val="59C4EDC2"/>
    <w:rsid w:val="59C51000"/>
    <w:rsid w:val="59C6D8FB"/>
    <w:rsid w:val="59CFD805"/>
    <w:rsid w:val="59D8C072"/>
    <w:rsid w:val="59D9BC3E"/>
    <w:rsid w:val="59DD0ABE"/>
    <w:rsid w:val="59DF76C3"/>
    <w:rsid w:val="59F3724B"/>
    <w:rsid w:val="59FB524B"/>
    <w:rsid w:val="5A02C449"/>
    <w:rsid w:val="5A078034"/>
    <w:rsid w:val="5A092002"/>
    <w:rsid w:val="5A1B8EF8"/>
    <w:rsid w:val="5A21952A"/>
    <w:rsid w:val="5A222794"/>
    <w:rsid w:val="5A2714B4"/>
    <w:rsid w:val="5A284006"/>
    <w:rsid w:val="5A2EA19A"/>
    <w:rsid w:val="5A345C09"/>
    <w:rsid w:val="5A3A3AEC"/>
    <w:rsid w:val="5A45F39C"/>
    <w:rsid w:val="5A501E11"/>
    <w:rsid w:val="5A54AF10"/>
    <w:rsid w:val="5A58010E"/>
    <w:rsid w:val="5A5CD0B2"/>
    <w:rsid w:val="5A746DF3"/>
    <w:rsid w:val="5A7C1723"/>
    <w:rsid w:val="5A8BA6BE"/>
    <w:rsid w:val="5A94E685"/>
    <w:rsid w:val="5A9D7DB1"/>
    <w:rsid w:val="5AA125A4"/>
    <w:rsid w:val="5AA8CC5A"/>
    <w:rsid w:val="5AAD1896"/>
    <w:rsid w:val="5AC1C7EB"/>
    <w:rsid w:val="5AC6A46D"/>
    <w:rsid w:val="5ADB5D46"/>
    <w:rsid w:val="5ADF01FF"/>
    <w:rsid w:val="5AE4CD1A"/>
    <w:rsid w:val="5AFC29B8"/>
    <w:rsid w:val="5AFE81FF"/>
    <w:rsid w:val="5B0924A2"/>
    <w:rsid w:val="5B16A698"/>
    <w:rsid w:val="5B21E7DE"/>
    <w:rsid w:val="5B2477FF"/>
    <w:rsid w:val="5B29F58A"/>
    <w:rsid w:val="5B2A9F24"/>
    <w:rsid w:val="5B30244A"/>
    <w:rsid w:val="5B399685"/>
    <w:rsid w:val="5B3AC2A6"/>
    <w:rsid w:val="5B44DF65"/>
    <w:rsid w:val="5B60DE39"/>
    <w:rsid w:val="5B6487B5"/>
    <w:rsid w:val="5B67FEBC"/>
    <w:rsid w:val="5B69A5BF"/>
    <w:rsid w:val="5B6DB3C5"/>
    <w:rsid w:val="5B6EA0E5"/>
    <w:rsid w:val="5B813D6A"/>
    <w:rsid w:val="5BA9CC25"/>
    <w:rsid w:val="5BAADFBE"/>
    <w:rsid w:val="5BC6F3EA"/>
    <w:rsid w:val="5BC9746C"/>
    <w:rsid w:val="5BD8F637"/>
    <w:rsid w:val="5BFD176F"/>
    <w:rsid w:val="5C0F5A51"/>
    <w:rsid w:val="5C1C8B81"/>
    <w:rsid w:val="5C2F22EE"/>
    <w:rsid w:val="5C306292"/>
    <w:rsid w:val="5C331E5D"/>
    <w:rsid w:val="5C335830"/>
    <w:rsid w:val="5C3DCC13"/>
    <w:rsid w:val="5C3EA63A"/>
    <w:rsid w:val="5C4189BB"/>
    <w:rsid w:val="5C4812DC"/>
    <w:rsid w:val="5C4E27F9"/>
    <w:rsid w:val="5C54F299"/>
    <w:rsid w:val="5C5D39F4"/>
    <w:rsid w:val="5C619729"/>
    <w:rsid w:val="5C744897"/>
    <w:rsid w:val="5C783318"/>
    <w:rsid w:val="5C7B2F61"/>
    <w:rsid w:val="5C7E09E2"/>
    <w:rsid w:val="5C7EB667"/>
    <w:rsid w:val="5C82B4E6"/>
    <w:rsid w:val="5C97C3F1"/>
    <w:rsid w:val="5C991DDC"/>
    <w:rsid w:val="5C9A919D"/>
    <w:rsid w:val="5C9B0179"/>
    <w:rsid w:val="5C9CE5F1"/>
    <w:rsid w:val="5CA892BD"/>
    <w:rsid w:val="5CAF9267"/>
    <w:rsid w:val="5CBB343D"/>
    <w:rsid w:val="5CBB6403"/>
    <w:rsid w:val="5CC4E148"/>
    <w:rsid w:val="5CDE3714"/>
    <w:rsid w:val="5CEF0468"/>
    <w:rsid w:val="5CF4F5AF"/>
    <w:rsid w:val="5CF8B5F6"/>
    <w:rsid w:val="5CFCA0CB"/>
    <w:rsid w:val="5D0372A8"/>
    <w:rsid w:val="5D116234"/>
    <w:rsid w:val="5D11DCF2"/>
    <w:rsid w:val="5D1C77BA"/>
    <w:rsid w:val="5D306DC0"/>
    <w:rsid w:val="5D33DB68"/>
    <w:rsid w:val="5D39A0EF"/>
    <w:rsid w:val="5D3B706E"/>
    <w:rsid w:val="5D3C11EF"/>
    <w:rsid w:val="5D45EDAB"/>
    <w:rsid w:val="5D4634DF"/>
    <w:rsid w:val="5D496BF8"/>
    <w:rsid w:val="5D4A47B2"/>
    <w:rsid w:val="5D554C51"/>
    <w:rsid w:val="5D5687E1"/>
    <w:rsid w:val="5D599081"/>
    <w:rsid w:val="5D5DA130"/>
    <w:rsid w:val="5D6270D4"/>
    <w:rsid w:val="5D651519"/>
    <w:rsid w:val="5D69AFEB"/>
    <w:rsid w:val="5D6A70CB"/>
    <w:rsid w:val="5D7598B0"/>
    <w:rsid w:val="5D79C32C"/>
    <w:rsid w:val="5D7F5F8F"/>
    <w:rsid w:val="5D8DC127"/>
    <w:rsid w:val="5D8F26D1"/>
    <w:rsid w:val="5D903862"/>
    <w:rsid w:val="5D94C053"/>
    <w:rsid w:val="5D9A4516"/>
    <w:rsid w:val="5DA70439"/>
    <w:rsid w:val="5DB0FD1C"/>
    <w:rsid w:val="5DC9F020"/>
    <w:rsid w:val="5DD8B09F"/>
    <w:rsid w:val="5DE32106"/>
    <w:rsid w:val="5DE98F36"/>
    <w:rsid w:val="5E0FE2A2"/>
    <w:rsid w:val="5E1110F7"/>
    <w:rsid w:val="5E187FDF"/>
    <w:rsid w:val="5E27B95A"/>
    <w:rsid w:val="5E2B243C"/>
    <w:rsid w:val="5E2EBFA7"/>
    <w:rsid w:val="5E32FB37"/>
    <w:rsid w:val="5E3325DC"/>
    <w:rsid w:val="5E3674A3"/>
    <w:rsid w:val="5E3A1803"/>
    <w:rsid w:val="5E429589"/>
    <w:rsid w:val="5E61EC4D"/>
    <w:rsid w:val="5E6383FD"/>
    <w:rsid w:val="5E68685E"/>
    <w:rsid w:val="5E78D887"/>
    <w:rsid w:val="5E814226"/>
    <w:rsid w:val="5E819676"/>
    <w:rsid w:val="5E8279E7"/>
    <w:rsid w:val="5E9838B4"/>
    <w:rsid w:val="5E9F797D"/>
    <w:rsid w:val="5EA697AE"/>
    <w:rsid w:val="5EB5BEC3"/>
    <w:rsid w:val="5EB7F226"/>
    <w:rsid w:val="5EBD619A"/>
    <w:rsid w:val="5EC95A70"/>
    <w:rsid w:val="5ECA92EA"/>
    <w:rsid w:val="5ECAA658"/>
    <w:rsid w:val="5EE1DB5A"/>
    <w:rsid w:val="5EE7C5E5"/>
    <w:rsid w:val="5EF4E507"/>
    <w:rsid w:val="5EF74CEC"/>
    <w:rsid w:val="5EF9DBF4"/>
    <w:rsid w:val="5F092EAB"/>
    <w:rsid w:val="5F0B6877"/>
    <w:rsid w:val="5F0F2E2A"/>
    <w:rsid w:val="5F11A3EA"/>
    <w:rsid w:val="5F13DF71"/>
    <w:rsid w:val="5F14F8B2"/>
    <w:rsid w:val="5F20859D"/>
    <w:rsid w:val="5F212028"/>
    <w:rsid w:val="5F281024"/>
    <w:rsid w:val="5F2DE43F"/>
    <w:rsid w:val="5F3CF344"/>
    <w:rsid w:val="5F41E840"/>
    <w:rsid w:val="5F518AF8"/>
    <w:rsid w:val="5F6317DB"/>
    <w:rsid w:val="5F6A45D1"/>
    <w:rsid w:val="5F8F0E5D"/>
    <w:rsid w:val="5F8F6CCB"/>
    <w:rsid w:val="5FAAD010"/>
    <w:rsid w:val="5FB0BD1B"/>
    <w:rsid w:val="5FB7452E"/>
    <w:rsid w:val="5FBB4A1B"/>
    <w:rsid w:val="5FBFDD0E"/>
    <w:rsid w:val="5FC5E226"/>
    <w:rsid w:val="5FD63361"/>
    <w:rsid w:val="5FDE81DC"/>
    <w:rsid w:val="5FE12456"/>
    <w:rsid w:val="5FE2A015"/>
    <w:rsid w:val="5FEA271B"/>
    <w:rsid w:val="5FF2EA14"/>
    <w:rsid w:val="5FFB1C7E"/>
    <w:rsid w:val="5FFC072E"/>
    <w:rsid w:val="6000EC8E"/>
    <w:rsid w:val="6005D0E9"/>
    <w:rsid w:val="6008A13E"/>
    <w:rsid w:val="602486DB"/>
    <w:rsid w:val="60272A29"/>
    <w:rsid w:val="602F3AE1"/>
    <w:rsid w:val="60339EEE"/>
    <w:rsid w:val="60400128"/>
    <w:rsid w:val="6055DD52"/>
    <w:rsid w:val="60687624"/>
    <w:rsid w:val="607235CC"/>
    <w:rsid w:val="60760B60"/>
    <w:rsid w:val="6086E945"/>
    <w:rsid w:val="6087F902"/>
    <w:rsid w:val="609173EB"/>
    <w:rsid w:val="60969B2A"/>
    <w:rsid w:val="609FB706"/>
    <w:rsid w:val="60B574D0"/>
    <w:rsid w:val="60C36689"/>
    <w:rsid w:val="60C8C9E5"/>
    <w:rsid w:val="60CA9355"/>
    <w:rsid w:val="60CDBAA1"/>
    <w:rsid w:val="60DF3714"/>
    <w:rsid w:val="60EDFA90"/>
    <w:rsid w:val="60EE5C30"/>
    <w:rsid w:val="60F56242"/>
    <w:rsid w:val="60FB0BB3"/>
    <w:rsid w:val="6102D804"/>
    <w:rsid w:val="61075AF0"/>
    <w:rsid w:val="611C616D"/>
    <w:rsid w:val="6125C9F1"/>
    <w:rsid w:val="6128047F"/>
    <w:rsid w:val="6131C9C6"/>
    <w:rsid w:val="613288B5"/>
    <w:rsid w:val="61343457"/>
    <w:rsid w:val="613E36AD"/>
    <w:rsid w:val="6140C8F7"/>
    <w:rsid w:val="61473B9E"/>
    <w:rsid w:val="615452CF"/>
    <w:rsid w:val="61562B72"/>
    <w:rsid w:val="61645F4A"/>
    <w:rsid w:val="6164DEEC"/>
    <w:rsid w:val="61665396"/>
    <w:rsid w:val="616C5DAC"/>
    <w:rsid w:val="61749197"/>
    <w:rsid w:val="61760B58"/>
    <w:rsid w:val="6179D617"/>
    <w:rsid w:val="618ED863"/>
    <w:rsid w:val="619F4CB7"/>
    <w:rsid w:val="619FDA0F"/>
    <w:rsid w:val="61A7407E"/>
    <w:rsid w:val="61A7833E"/>
    <w:rsid w:val="61A9A8AF"/>
    <w:rsid w:val="61B19281"/>
    <w:rsid w:val="61D7C647"/>
    <w:rsid w:val="61EBBCEC"/>
    <w:rsid w:val="61F0BD74"/>
    <w:rsid w:val="61F16274"/>
    <w:rsid w:val="61F270AC"/>
    <w:rsid w:val="61F46631"/>
    <w:rsid w:val="61F4707C"/>
    <w:rsid w:val="61F75C12"/>
    <w:rsid w:val="61FDFF1A"/>
    <w:rsid w:val="62044E00"/>
    <w:rsid w:val="620658CE"/>
    <w:rsid w:val="62176D41"/>
    <w:rsid w:val="621A55F4"/>
    <w:rsid w:val="623362DD"/>
    <w:rsid w:val="62397022"/>
    <w:rsid w:val="623CC278"/>
    <w:rsid w:val="6244A912"/>
    <w:rsid w:val="62489201"/>
    <w:rsid w:val="624A4219"/>
    <w:rsid w:val="624AC76A"/>
    <w:rsid w:val="624FBF68"/>
    <w:rsid w:val="62560E5A"/>
    <w:rsid w:val="625A4C8B"/>
    <w:rsid w:val="625DF9AF"/>
    <w:rsid w:val="625F5BAB"/>
    <w:rsid w:val="625FE232"/>
    <w:rsid w:val="62600234"/>
    <w:rsid w:val="62652B8D"/>
    <w:rsid w:val="6275BFC0"/>
    <w:rsid w:val="6276C789"/>
    <w:rsid w:val="6280BFC3"/>
    <w:rsid w:val="62886B4C"/>
    <w:rsid w:val="628FE700"/>
    <w:rsid w:val="62976C36"/>
    <w:rsid w:val="62994CBB"/>
    <w:rsid w:val="62A2EF60"/>
    <w:rsid w:val="62A9DB7B"/>
    <w:rsid w:val="62AE636F"/>
    <w:rsid w:val="62AEF4B4"/>
    <w:rsid w:val="62B2B0D6"/>
    <w:rsid w:val="62BA6194"/>
    <w:rsid w:val="62C6AA50"/>
    <w:rsid w:val="62CEA4B9"/>
    <w:rsid w:val="62CFDFCE"/>
    <w:rsid w:val="62CFEC75"/>
    <w:rsid w:val="62D2EA68"/>
    <w:rsid w:val="62DD7771"/>
    <w:rsid w:val="62E1199E"/>
    <w:rsid w:val="62E868F7"/>
    <w:rsid w:val="62FD741F"/>
    <w:rsid w:val="63015F2E"/>
    <w:rsid w:val="630765D4"/>
    <w:rsid w:val="630E1B1C"/>
    <w:rsid w:val="630FFB37"/>
    <w:rsid w:val="63127942"/>
    <w:rsid w:val="6316EE6A"/>
    <w:rsid w:val="631D3513"/>
    <w:rsid w:val="631ED2D7"/>
    <w:rsid w:val="6321F9D0"/>
    <w:rsid w:val="63426562"/>
    <w:rsid w:val="6345320E"/>
    <w:rsid w:val="634F2EB8"/>
    <w:rsid w:val="634F7A72"/>
    <w:rsid w:val="63669299"/>
    <w:rsid w:val="636D5034"/>
    <w:rsid w:val="637302E4"/>
    <w:rsid w:val="63800FE2"/>
    <w:rsid w:val="63814C2E"/>
    <w:rsid w:val="63A49FA8"/>
    <w:rsid w:val="63AD48E8"/>
    <w:rsid w:val="63B27482"/>
    <w:rsid w:val="63B2B2AA"/>
    <w:rsid w:val="63B4C631"/>
    <w:rsid w:val="63B7B237"/>
    <w:rsid w:val="63BEA309"/>
    <w:rsid w:val="63CD9A3A"/>
    <w:rsid w:val="63D01AFD"/>
    <w:rsid w:val="63D24FCA"/>
    <w:rsid w:val="63DC3BFF"/>
    <w:rsid w:val="63E7093B"/>
    <w:rsid w:val="63EA1D43"/>
    <w:rsid w:val="63FEB9AF"/>
    <w:rsid w:val="64031C24"/>
    <w:rsid w:val="640F623E"/>
    <w:rsid w:val="64145D0B"/>
    <w:rsid w:val="64343C92"/>
    <w:rsid w:val="644ED04B"/>
    <w:rsid w:val="64558AFF"/>
    <w:rsid w:val="64564C39"/>
    <w:rsid w:val="64636AB9"/>
    <w:rsid w:val="6466CC40"/>
    <w:rsid w:val="646ACECC"/>
    <w:rsid w:val="6473C206"/>
    <w:rsid w:val="6485A8F0"/>
    <w:rsid w:val="6497A2EB"/>
    <w:rsid w:val="64A21708"/>
    <w:rsid w:val="64AFF629"/>
    <w:rsid w:val="64CF9F35"/>
    <w:rsid w:val="64D25CEC"/>
    <w:rsid w:val="64D804A8"/>
    <w:rsid w:val="64DB9796"/>
    <w:rsid w:val="64ED7687"/>
    <w:rsid w:val="64EF6027"/>
    <w:rsid w:val="65000408"/>
    <w:rsid w:val="650596F1"/>
    <w:rsid w:val="650F88E7"/>
    <w:rsid w:val="65182CFC"/>
    <w:rsid w:val="651F77C7"/>
    <w:rsid w:val="65334A63"/>
    <w:rsid w:val="6537F7A7"/>
    <w:rsid w:val="653ADAA1"/>
    <w:rsid w:val="653D8703"/>
    <w:rsid w:val="65462E41"/>
    <w:rsid w:val="655714C8"/>
    <w:rsid w:val="65688ED3"/>
    <w:rsid w:val="656F0C80"/>
    <w:rsid w:val="657092DC"/>
    <w:rsid w:val="659E3A0C"/>
    <w:rsid w:val="65B714D4"/>
    <w:rsid w:val="65BA37DC"/>
    <w:rsid w:val="65BD327F"/>
    <w:rsid w:val="65C08795"/>
    <w:rsid w:val="65D1A37C"/>
    <w:rsid w:val="65D3D982"/>
    <w:rsid w:val="65D54DF9"/>
    <w:rsid w:val="65D7A7D3"/>
    <w:rsid w:val="65DF46CD"/>
    <w:rsid w:val="65E942EC"/>
    <w:rsid w:val="65FB336D"/>
    <w:rsid w:val="6604E1B3"/>
    <w:rsid w:val="66085569"/>
    <w:rsid w:val="660B8E47"/>
    <w:rsid w:val="660D168B"/>
    <w:rsid w:val="6619A561"/>
    <w:rsid w:val="661D2DC2"/>
    <w:rsid w:val="661D6642"/>
    <w:rsid w:val="6629A04E"/>
    <w:rsid w:val="6629D395"/>
    <w:rsid w:val="662D157E"/>
    <w:rsid w:val="6632D3C7"/>
    <w:rsid w:val="663BC292"/>
    <w:rsid w:val="6644B5DD"/>
    <w:rsid w:val="66560899"/>
    <w:rsid w:val="66563F53"/>
    <w:rsid w:val="66571E57"/>
    <w:rsid w:val="6657FA44"/>
    <w:rsid w:val="66598DF9"/>
    <w:rsid w:val="665F76F4"/>
    <w:rsid w:val="6674EEC6"/>
    <w:rsid w:val="667A9526"/>
    <w:rsid w:val="66AC4F37"/>
    <w:rsid w:val="66B0C09A"/>
    <w:rsid w:val="66B1010D"/>
    <w:rsid w:val="66B66CF5"/>
    <w:rsid w:val="66C366F6"/>
    <w:rsid w:val="66D93931"/>
    <w:rsid w:val="66DA35CB"/>
    <w:rsid w:val="66DECA3B"/>
    <w:rsid w:val="66E25803"/>
    <w:rsid w:val="66E70284"/>
    <w:rsid w:val="66EB1A8F"/>
    <w:rsid w:val="66EBD6C3"/>
    <w:rsid w:val="66FB02BD"/>
    <w:rsid w:val="66FCD241"/>
    <w:rsid w:val="6703CDCE"/>
    <w:rsid w:val="6705EA91"/>
    <w:rsid w:val="6712795A"/>
    <w:rsid w:val="67136F80"/>
    <w:rsid w:val="671989B1"/>
    <w:rsid w:val="6720D592"/>
    <w:rsid w:val="6726E723"/>
    <w:rsid w:val="6729C555"/>
    <w:rsid w:val="672B8774"/>
    <w:rsid w:val="6741CA0E"/>
    <w:rsid w:val="6747D69A"/>
    <w:rsid w:val="67491B17"/>
    <w:rsid w:val="674B6E91"/>
    <w:rsid w:val="674BE37E"/>
    <w:rsid w:val="675F169C"/>
    <w:rsid w:val="67690281"/>
    <w:rsid w:val="676D7D3B"/>
    <w:rsid w:val="6772ED29"/>
    <w:rsid w:val="67880569"/>
    <w:rsid w:val="679669D4"/>
    <w:rsid w:val="6796A33C"/>
    <w:rsid w:val="679A9DC6"/>
    <w:rsid w:val="67AC717B"/>
    <w:rsid w:val="67B3E06B"/>
    <w:rsid w:val="67B45FD1"/>
    <w:rsid w:val="67BB1F22"/>
    <w:rsid w:val="67BC0E79"/>
    <w:rsid w:val="67C15A81"/>
    <w:rsid w:val="67C1B82D"/>
    <w:rsid w:val="67C6477E"/>
    <w:rsid w:val="67E5C3AD"/>
    <w:rsid w:val="67F7BD8D"/>
    <w:rsid w:val="67FB6E6B"/>
    <w:rsid w:val="67FEEC0F"/>
    <w:rsid w:val="6803DA62"/>
    <w:rsid w:val="680C9C9F"/>
    <w:rsid w:val="680CA52E"/>
    <w:rsid w:val="68119766"/>
    <w:rsid w:val="6817922D"/>
    <w:rsid w:val="681A5F37"/>
    <w:rsid w:val="682196AD"/>
    <w:rsid w:val="682A7DCB"/>
    <w:rsid w:val="683EA9BD"/>
    <w:rsid w:val="684C4CEE"/>
    <w:rsid w:val="68516AFA"/>
    <w:rsid w:val="68551DD3"/>
    <w:rsid w:val="68587E61"/>
    <w:rsid w:val="686285D5"/>
    <w:rsid w:val="686FD043"/>
    <w:rsid w:val="6871F7C3"/>
    <w:rsid w:val="68727F90"/>
    <w:rsid w:val="6875FB6D"/>
    <w:rsid w:val="68984B73"/>
    <w:rsid w:val="68A3B280"/>
    <w:rsid w:val="68AD25B5"/>
    <w:rsid w:val="68AD2990"/>
    <w:rsid w:val="68C22070"/>
    <w:rsid w:val="68D87AF1"/>
    <w:rsid w:val="68D97E4B"/>
    <w:rsid w:val="68DEE93A"/>
    <w:rsid w:val="68E02F42"/>
    <w:rsid w:val="68E76C47"/>
    <w:rsid w:val="68EB579A"/>
    <w:rsid w:val="68EED8BB"/>
    <w:rsid w:val="68EF262F"/>
    <w:rsid w:val="68EF87B7"/>
    <w:rsid w:val="68F24834"/>
    <w:rsid w:val="68FE550B"/>
    <w:rsid w:val="68FF25C0"/>
    <w:rsid w:val="69042EB6"/>
    <w:rsid w:val="69160F84"/>
    <w:rsid w:val="691987CA"/>
    <w:rsid w:val="692539EB"/>
    <w:rsid w:val="692C3C72"/>
    <w:rsid w:val="6933CF29"/>
    <w:rsid w:val="694B2137"/>
    <w:rsid w:val="694B9748"/>
    <w:rsid w:val="694D8338"/>
    <w:rsid w:val="6954E348"/>
    <w:rsid w:val="6964F422"/>
    <w:rsid w:val="696983D4"/>
    <w:rsid w:val="696E2A78"/>
    <w:rsid w:val="697CB036"/>
    <w:rsid w:val="698FF6EF"/>
    <w:rsid w:val="6990A82B"/>
    <w:rsid w:val="6995C544"/>
    <w:rsid w:val="69970C94"/>
    <w:rsid w:val="69A3A1F4"/>
    <w:rsid w:val="69AE7C04"/>
    <w:rsid w:val="69B8F44E"/>
    <w:rsid w:val="69CA1882"/>
    <w:rsid w:val="69D28021"/>
    <w:rsid w:val="69D455D2"/>
    <w:rsid w:val="69D719B8"/>
    <w:rsid w:val="69E4EE1C"/>
    <w:rsid w:val="69ED0673"/>
    <w:rsid w:val="69ED3BA9"/>
    <w:rsid w:val="6A00F104"/>
    <w:rsid w:val="6A068DCF"/>
    <w:rsid w:val="6A16F15F"/>
    <w:rsid w:val="6A17309B"/>
    <w:rsid w:val="6A2371B2"/>
    <w:rsid w:val="6A3043CD"/>
    <w:rsid w:val="6A39516E"/>
    <w:rsid w:val="6A479F4E"/>
    <w:rsid w:val="6A51EB2C"/>
    <w:rsid w:val="6A66C8A7"/>
    <w:rsid w:val="6A673592"/>
    <w:rsid w:val="6A6ACE54"/>
    <w:rsid w:val="6A70EC61"/>
    <w:rsid w:val="6A748EE8"/>
    <w:rsid w:val="6A858EED"/>
    <w:rsid w:val="6A928DBF"/>
    <w:rsid w:val="6AA8CA05"/>
    <w:rsid w:val="6AABC6EE"/>
    <w:rsid w:val="6AC0FE14"/>
    <w:rsid w:val="6AC9A524"/>
    <w:rsid w:val="6AD51D55"/>
    <w:rsid w:val="6ADC2D66"/>
    <w:rsid w:val="6AE15146"/>
    <w:rsid w:val="6AF3B1D3"/>
    <w:rsid w:val="6AFB870D"/>
    <w:rsid w:val="6B0AD6AB"/>
    <w:rsid w:val="6B224697"/>
    <w:rsid w:val="6B27EC0F"/>
    <w:rsid w:val="6B4D855A"/>
    <w:rsid w:val="6B4DA13B"/>
    <w:rsid w:val="6B57529F"/>
    <w:rsid w:val="6B5BF687"/>
    <w:rsid w:val="6B5F132C"/>
    <w:rsid w:val="6B6C466E"/>
    <w:rsid w:val="6B823DE1"/>
    <w:rsid w:val="6B842704"/>
    <w:rsid w:val="6B85AC33"/>
    <w:rsid w:val="6B91BC4A"/>
    <w:rsid w:val="6B94CE00"/>
    <w:rsid w:val="6B95D795"/>
    <w:rsid w:val="6B9E715B"/>
    <w:rsid w:val="6BA655DD"/>
    <w:rsid w:val="6BA85F80"/>
    <w:rsid w:val="6BAA1ED5"/>
    <w:rsid w:val="6BB10651"/>
    <w:rsid w:val="6BB89F53"/>
    <w:rsid w:val="6BB96E7C"/>
    <w:rsid w:val="6BBE19B0"/>
    <w:rsid w:val="6BBE9B89"/>
    <w:rsid w:val="6BCEAD31"/>
    <w:rsid w:val="6BE97A03"/>
    <w:rsid w:val="6BF469BB"/>
    <w:rsid w:val="6BFB8FCB"/>
    <w:rsid w:val="6C07E307"/>
    <w:rsid w:val="6C16CCEB"/>
    <w:rsid w:val="6C173BC3"/>
    <w:rsid w:val="6C18E668"/>
    <w:rsid w:val="6C230A84"/>
    <w:rsid w:val="6C2313A2"/>
    <w:rsid w:val="6C25149C"/>
    <w:rsid w:val="6C338BF0"/>
    <w:rsid w:val="6C35AC56"/>
    <w:rsid w:val="6C419ED8"/>
    <w:rsid w:val="6C61CD9D"/>
    <w:rsid w:val="6C653089"/>
    <w:rsid w:val="6C668EA9"/>
    <w:rsid w:val="6C71FEA6"/>
    <w:rsid w:val="6C790CB9"/>
    <w:rsid w:val="6C7C63C0"/>
    <w:rsid w:val="6C7DBB4B"/>
    <w:rsid w:val="6C7FB2DC"/>
    <w:rsid w:val="6C85BA28"/>
    <w:rsid w:val="6C89E761"/>
    <w:rsid w:val="6C930944"/>
    <w:rsid w:val="6C995C1F"/>
    <w:rsid w:val="6CA921F0"/>
    <w:rsid w:val="6CB28DD5"/>
    <w:rsid w:val="6CC173ED"/>
    <w:rsid w:val="6CC1964C"/>
    <w:rsid w:val="6CCDDD31"/>
    <w:rsid w:val="6CCF128E"/>
    <w:rsid w:val="6CCF3CCD"/>
    <w:rsid w:val="6CE33F33"/>
    <w:rsid w:val="6CE52200"/>
    <w:rsid w:val="6CEF2B34"/>
    <w:rsid w:val="6CFCD009"/>
    <w:rsid w:val="6D02E249"/>
    <w:rsid w:val="6D071280"/>
    <w:rsid w:val="6D11F68F"/>
    <w:rsid w:val="6D157567"/>
    <w:rsid w:val="6D20DE91"/>
    <w:rsid w:val="6D245D05"/>
    <w:rsid w:val="6D26EC93"/>
    <w:rsid w:val="6D2D0973"/>
    <w:rsid w:val="6D3223CA"/>
    <w:rsid w:val="6D432039"/>
    <w:rsid w:val="6D4D630D"/>
    <w:rsid w:val="6D5F5A69"/>
    <w:rsid w:val="6D65B099"/>
    <w:rsid w:val="6D6A6C84"/>
    <w:rsid w:val="6D6B6638"/>
    <w:rsid w:val="6D76CED4"/>
    <w:rsid w:val="6D813488"/>
    <w:rsid w:val="6D88D685"/>
    <w:rsid w:val="6D891B8A"/>
    <w:rsid w:val="6D892750"/>
    <w:rsid w:val="6D8C39F3"/>
    <w:rsid w:val="6D9B2B8B"/>
    <w:rsid w:val="6D9F8F6E"/>
    <w:rsid w:val="6DB65A8E"/>
    <w:rsid w:val="6DBE1E27"/>
    <w:rsid w:val="6DC306D9"/>
    <w:rsid w:val="6DC770B1"/>
    <w:rsid w:val="6DCD8ACE"/>
    <w:rsid w:val="6DD42B9F"/>
    <w:rsid w:val="6DE06B32"/>
    <w:rsid w:val="6DE5B725"/>
    <w:rsid w:val="6DF44993"/>
    <w:rsid w:val="6DFB6630"/>
    <w:rsid w:val="6E02A834"/>
    <w:rsid w:val="6E02BCD2"/>
    <w:rsid w:val="6E06E6A9"/>
    <w:rsid w:val="6E099F44"/>
    <w:rsid w:val="6E1842F3"/>
    <w:rsid w:val="6E1D6641"/>
    <w:rsid w:val="6E275E08"/>
    <w:rsid w:val="6E2BE0FD"/>
    <w:rsid w:val="6E3652C8"/>
    <w:rsid w:val="6E3F220F"/>
    <w:rsid w:val="6E4A4301"/>
    <w:rsid w:val="6E59AB96"/>
    <w:rsid w:val="6E5B0D22"/>
    <w:rsid w:val="6E64E571"/>
    <w:rsid w:val="6E664EA4"/>
    <w:rsid w:val="6E66A07D"/>
    <w:rsid w:val="6E68838A"/>
    <w:rsid w:val="6E6D9E51"/>
    <w:rsid w:val="6E720968"/>
    <w:rsid w:val="6E784455"/>
    <w:rsid w:val="6E793F72"/>
    <w:rsid w:val="6E805F79"/>
    <w:rsid w:val="6E82349C"/>
    <w:rsid w:val="6E8B3F80"/>
    <w:rsid w:val="6E8FA285"/>
    <w:rsid w:val="6E96A713"/>
    <w:rsid w:val="6E98C243"/>
    <w:rsid w:val="6EA0000D"/>
    <w:rsid w:val="6EA81C4E"/>
    <w:rsid w:val="6EA9B940"/>
    <w:rsid w:val="6EAD7004"/>
    <w:rsid w:val="6EB8E54B"/>
    <w:rsid w:val="6EC1EA44"/>
    <w:rsid w:val="6ED4D841"/>
    <w:rsid w:val="6ED51937"/>
    <w:rsid w:val="6ED6EA08"/>
    <w:rsid w:val="6EDDDB6D"/>
    <w:rsid w:val="6EDE0FF8"/>
    <w:rsid w:val="6EDF69EC"/>
    <w:rsid w:val="6EE53016"/>
    <w:rsid w:val="6EEA369A"/>
    <w:rsid w:val="6F0FE333"/>
    <w:rsid w:val="6F182BC0"/>
    <w:rsid w:val="6F193D3F"/>
    <w:rsid w:val="6F1DB86A"/>
    <w:rsid w:val="6F285E67"/>
    <w:rsid w:val="6F2BDB20"/>
    <w:rsid w:val="6F3286AE"/>
    <w:rsid w:val="6F495DE0"/>
    <w:rsid w:val="6F570175"/>
    <w:rsid w:val="6F5CCB0F"/>
    <w:rsid w:val="6F6B9D1F"/>
    <w:rsid w:val="6F70D6B3"/>
    <w:rsid w:val="6F83D16A"/>
    <w:rsid w:val="6F8542B4"/>
    <w:rsid w:val="6F86E913"/>
    <w:rsid w:val="6F91A9D0"/>
    <w:rsid w:val="6F96108B"/>
    <w:rsid w:val="6FB48877"/>
    <w:rsid w:val="6FB86358"/>
    <w:rsid w:val="6FBEE388"/>
    <w:rsid w:val="6FC68517"/>
    <w:rsid w:val="6FC78585"/>
    <w:rsid w:val="6FC95CF1"/>
    <w:rsid w:val="6FCB6479"/>
    <w:rsid w:val="6FEFA7EC"/>
    <w:rsid w:val="6FF36CA8"/>
    <w:rsid w:val="6FFF8C5B"/>
    <w:rsid w:val="70008159"/>
    <w:rsid w:val="7003D814"/>
    <w:rsid w:val="700667CA"/>
    <w:rsid w:val="7010D9BB"/>
    <w:rsid w:val="7010E766"/>
    <w:rsid w:val="7015AE69"/>
    <w:rsid w:val="701F73B8"/>
    <w:rsid w:val="7029F0F7"/>
    <w:rsid w:val="7032728A"/>
    <w:rsid w:val="70397F61"/>
    <w:rsid w:val="704D60AD"/>
    <w:rsid w:val="704DC610"/>
    <w:rsid w:val="705F7F51"/>
    <w:rsid w:val="706B65D4"/>
    <w:rsid w:val="706CE026"/>
    <w:rsid w:val="70741828"/>
    <w:rsid w:val="7080F062"/>
    <w:rsid w:val="708EC959"/>
    <w:rsid w:val="70ADCC3A"/>
    <w:rsid w:val="70B78166"/>
    <w:rsid w:val="70B86E69"/>
    <w:rsid w:val="70B8E6AD"/>
    <w:rsid w:val="70B94754"/>
    <w:rsid w:val="70BC2948"/>
    <w:rsid w:val="70CC582F"/>
    <w:rsid w:val="70DF4B34"/>
    <w:rsid w:val="70E7AA4F"/>
    <w:rsid w:val="70F611A3"/>
    <w:rsid w:val="70F71417"/>
    <w:rsid w:val="70F8A368"/>
    <w:rsid w:val="7119B10B"/>
    <w:rsid w:val="7120A5ED"/>
    <w:rsid w:val="71237AC3"/>
    <w:rsid w:val="7128986B"/>
    <w:rsid w:val="712F9CDC"/>
    <w:rsid w:val="71392B3A"/>
    <w:rsid w:val="713B17E0"/>
    <w:rsid w:val="715954D2"/>
    <w:rsid w:val="71717E72"/>
    <w:rsid w:val="71817634"/>
    <w:rsid w:val="71825B75"/>
    <w:rsid w:val="71897D8D"/>
    <w:rsid w:val="719566F1"/>
    <w:rsid w:val="71980B6E"/>
    <w:rsid w:val="71985C40"/>
    <w:rsid w:val="719E3CC6"/>
    <w:rsid w:val="719E6D4F"/>
    <w:rsid w:val="71A870DA"/>
    <w:rsid w:val="71BA7AFD"/>
    <w:rsid w:val="71C215E0"/>
    <w:rsid w:val="71C96BE5"/>
    <w:rsid w:val="71CF7F13"/>
    <w:rsid w:val="71D09847"/>
    <w:rsid w:val="71D122AD"/>
    <w:rsid w:val="71D79801"/>
    <w:rsid w:val="71D885DF"/>
    <w:rsid w:val="71E1A80C"/>
    <w:rsid w:val="71E2D6D2"/>
    <w:rsid w:val="71F85F45"/>
    <w:rsid w:val="7202F884"/>
    <w:rsid w:val="72044AA7"/>
    <w:rsid w:val="7206DF14"/>
    <w:rsid w:val="7210ECF8"/>
    <w:rsid w:val="7220DDEE"/>
    <w:rsid w:val="72260970"/>
    <w:rsid w:val="72287784"/>
    <w:rsid w:val="722E948F"/>
    <w:rsid w:val="723C168E"/>
    <w:rsid w:val="72463AA3"/>
    <w:rsid w:val="72478544"/>
    <w:rsid w:val="726AD46E"/>
    <w:rsid w:val="7275DB94"/>
    <w:rsid w:val="727A1A86"/>
    <w:rsid w:val="727DEF84"/>
    <w:rsid w:val="72A00AB2"/>
    <w:rsid w:val="72A08CAB"/>
    <w:rsid w:val="72A7140F"/>
    <w:rsid w:val="72ACD9B4"/>
    <w:rsid w:val="72B3DE85"/>
    <w:rsid w:val="72BBA5E2"/>
    <w:rsid w:val="72BEF713"/>
    <w:rsid w:val="72C1CF25"/>
    <w:rsid w:val="72C89293"/>
    <w:rsid w:val="72D08A30"/>
    <w:rsid w:val="72DBD367"/>
    <w:rsid w:val="72E52455"/>
    <w:rsid w:val="72E5EB05"/>
    <w:rsid w:val="73011188"/>
    <w:rsid w:val="730C1C12"/>
    <w:rsid w:val="731715A3"/>
    <w:rsid w:val="731767D0"/>
    <w:rsid w:val="731AC2EE"/>
    <w:rsid w:val="731AD5F1"/>
    <w:rsid w:val="731F15E0"/>
    <w:rsid w:val="73275A2F"/>
    <w:rsid w:val="7336652F"/>
    <w:rsid w:val="7336A181"/>
    <w:rsid w:val="7336F4CD"/>
    <w:rsid w:val="733EBF10"/>
    <w:rsid w:val="73508466"/>
    <w:rsid w:val="73658065"/>
    <w:rsid w:val="7365B287"/>
    <w:rsid w:val="736D8A7B"/>
    <w:rsid w:val="737078E3"/>
    <w:rsid w:val="7376CF5E"/>
    <w:rsid w:val="737C62B3"/>
    <w:rsid w:val="73817010"/>
    <w:rsid w:val="73837254"/>
    <w:rsid w:val="7390A323"/>
    <w:rsid w:val="73A1FA0A"/>
    <w:rsid w:val="73B37BA3"/>
    <w:rsid w:val="73C4EA5B"/>
    <w:rsid w:val="73CDBC42"/>
    <w:rsid w:val="73CE49EF"/>
    <w:rsid w:val="73D7AC66"/>
    <w:rsid w:val="73DE566F"/>
    <w:rsid w:val="73E734D4"/>
    <w:rsid w:val="73E94A0C"/>
    <w:rsid w:val="73ED0D12"/>
    <w:rsid w:val="74096CCB"/>
    <w:rsid w:val="7417CB38"/>
    <w:rsid w:val="7418CCB4"/>
    <w:rsid w:val="7434631F"/>
    <w:rsid w:val="743C550B"/>
    <w:rsid w:val="74507B57"/>
    <w:rsid w:val="74532142"/>
    <w:rsid w:val="74536A0A"/>
    <w:rsid w:val="7454B9D4"/>
    <w:rsid w:val="7460FF4F"/>
    <w:rsid w:val="746739D8"/>
    <w:rsid w:val="7468B179"/>
    <w:rsid w:val="746FDF54"/>
    <w:rsid w:val="747508F8"/>
    <w:rsid w:val="747A5201"/>
    <w:rsid w:val="747BEF85"/>
    <w:rsid w:val="748004E6"/>
    <w:rsid w:val="748E0E75"/>
    <w:rsid w:val="7491A57E"/>
    <w:rsid w:val="749676B6"/>
    <w:rsid w:val="749C61EA"/>
    <w:rsid w:val="74A638E7"/>
    <w:rsid w:val="74A81304"/>
    <w:rsid w:val="74B18F3E"/>
    <w:rsid w:val="74BCC9CA"/>
    <w:rsid w:val="74C24FA8"/>
    <w:rsid w:val="74C29122"/>
    <w:rsid w:val="74C7AA8B"/>
    <w:rsid w:val="74CBC360"/>
    <w:rsid w:val="74CD4D2E"/>
    <w:rsid w:val="74CE1A56"/>
    <w:rsid w:val="74D37147"/>
    <w:rsid w:val="74D62781"/>
    <w:rsid w:val="74DCCB47"/>
    <w:rsid w:val="74E5622C"/>
    <w:rsid w:val="75010163"/>
    <w:rsid w:val="750381AA"/>
    <w:rsid w:val="7508F3B9"/>
    <w:rsid w:val="750E2136"/>
    <w:rsid w:val="751254DC"/>
    <w:rsid w:val="752DC239"/>
    <w:rsid w:val="752DE47D"/>
    <w:rsid w:val="75321277"/>
    <w:rsid w:val="753B225D"/>
    <w:rsid w:val="75425EE9"/>
    <w:rsid w:val="75431D5E"/>
    <w:rsid w:val="75445030"/>
    <w:rsid w:val="75541B1B"/>
    <w:rsid w:val="75554624"/>
    <w:rsid w:val="755B13EC"/>
    <w:rsid w:val="7566B25B"/>
    <w:rsid w:val="7575F107"/>
    <w:rsid w:val="757A32FE"/>
    <w:rsid w:val="757A7F99"/>
    <w:rsid w:val="757CFA78"/>
    <w:rsid w:val="7586C9CF"/>
    <w:rsid w:val="759E1FD5"/>
    <w:rsid w:val="75A33781"/>
    <w:rsid w:val="75B51447"/>
    <w:rsid w:val="75CE9FC1"/>
    <w:rsid w:val="75D14B96"/>
    <w:rsid w:val="75D63858"/>
    <w:rsid w:val="75DC4611"/>
    <w:rsid w:val="75E22588"/>
    <w:rsid w:val="75E36BC2"/>
    <w:rsid w:val="75F57F61"/>
    <w:rsid w:val="75FC8C59"/>
    <w:rsid w:val="76023BDF"/>
    <w:rsid w:val="760D8239"/>
    <w:rsid w:val="76184715"/>
    <w:rsid w:val="761BEC85"/>
    <w:rsid w:val="761D94CD"/>
    <w:rsid w:val="7622E05A"/>
    <w:rsid w:val="762AB8F2"/>
    <w:rsid w:val="763885AA"/>
    <w:rsid w:val="7640E5E4"/>
    <w:rsid w:val="76450800"/>
    <w:rsid w:val="7646353F"/>
    <w:rsid w:val="764B2514"/>
    <w:rsid w:val="765500F9"/>
    <w:rsid w:val="7655E9EF"/>
    <w:rsid w:val="76617880"/>
    <w:rsid w:val="7664E34F"/>
    <w:rsid w:val="767280D1"/>
    <w:rsid w:val="767F83BA"/>
    <w:rsid w:val="768F4212"/>
    <w:rsid w:val="769CCCDE"/>
    <w:rsid w:val="769E9115"/>
    <w:rsid w:val="76A46764"/>
    <w:rsid w:val="76A4CE06"/>
    <w:rsid w:val="76A80630"/>
    <w:rsid w:val="76A88E6F"/>
    <w:rsid w:val="76B87278"/>
    <w:rsid w:val="76BAD655"/>
    <w:rsid w:val="76BB5578"/>
    <w:rsid w:val="76BDC813"/>
    <w:rsid w:val="76C04BD0"/>
    <w:rsid w:val="76C5AB73"/>
    <w:rsid w:val="76C62A86"/>
    <w:rsid w:val="76CD3161"/>
    <w:rsid w:val="76D1B39D"/>
    <w:rsid w:val="76D214C2"/>
    <w:rsid w:val="76D8EB16"/>
    <w:rsid w:val="76E36DF0"/>
    <w:rsid w:val="76E4EC32"/>
    <w:rsid w:val="76E89EA8"/>
    <w:rsid w:val="76EFE877"/>
    <w:rsid w:val="76F08E3E"/>
    <w:rsid w:val="76F542BE"/>
    <w:rsid w:val="7704A9A9"/>
    <w:rsid w:val="7714663A"/>
    <w:rsid w:val="771942DF"/>
    <w:rsid w:val="7727A29E"/>
    <w:rsid w:val="77344F66"/>
    <w:rsid w:val="77348A6F"/>
    <w:rsid w:val="773649AF"/>
    <w:rsid w:val="773A36AD"/>
    <w:rsid w:val="7747EFB5"/>
    <w:rsid w:val="774ECD8F"/>
    <w:rsid w:val="775776B4"/>
    <w:rsid w:val="77612923"/>
    <w:rsid w:val="776375A4"/>
    <w:rsid w:val="77705207"/>
    <w:rsid w:val="777E8946"/>
    <w:rsid w:val="7785A241"/>
    <w:rsid w:val="778728CD"/>
    <w:rsid w:val="778973AD"/>
    <w:rsid w:val="779161F0"/>
    <w:rsid w:val="77A2002B"/>
    <w:rsid w:val="77AB09E3"/>
    <w:rsid w:val="77AF2518"/>
    <w:rsid w:val="77D3E9D3"/>
    <w:rsid w:val="77D80C39"/>
    <w:rsid w:val="77DE57E5"/>
    <w:rsid w:val="77DEC4F4"/>
    <w:rsid w:val="77F858D4"/>
    <w:rsid w:val="77FA56CE"/>
    <w:rsid w:val="77FDFCBF"/>
    <w:rsid w:val="77FF1E54"/>
    <w:rsid w:val="7806060F"/>
    <w:rsid w:val="7806D7B9"/>
    <w:rsid w:val="7813419C"/>
    <w:rsid w:val="78173473"/>
    <w:rsid w:val="7822B98A"/>
    <w:rsid w:val="7825879D"/>
    <w:rsid w:val="78259EA6"/>
    <w:rsid w:val="782629E8"/>
    <w:rsid w:val="7826F882"/>
    <w:rsid w:val="78298EB2"/>
    <w:rsid w:val="783A72E0"/>
    <w:rsid w:val="784914AA"/>
    <w:rsid w:val="7857183E"/>
    <w:rsid w:val="7858196E"/>
    <w:rsid w:val="785AE4B0"/>
    <w:rsid w:val="787A117A"/>
    <w:rsid w:val="787B557B"/>
    <w:rsid w:val="7891C71E"/>
    <w:rsid w:val="7894692F"/>
    <w:rsid w:val="789D125D"/>
    <w:rsid w:val="78A2A2F9"/>
    <w:rsid w:val="78A4AF7A"/>
    <w:rsid w:val="78A539C6"/>
    <w:rsid w:val="78B31A18"/>
    <w:rsid w:val="78B64DD8"/>
    <w:rsid w:val="78B7A0AF"/>
    <w:rsid w:val="78B90DFB"/>
    <w:rsid w:val="78C53032"/>
    <w:rsid w:val="78C60407"/>
    <w:rsid w:val="78D6331A"/>
    <w:rsid w:val="78D9AA92"/>
    <w:rsid w:val="78DD2D4F"/>
    <w:rsid w:val="78EB519B"/>
    <w:rsid w:val="78FF1B60"/>
    <w:rsid w:val="79043DF7"/>
    <w:rsid w:val="790BF735"/>
    <w:rsid w:val="790FF5EE"/>
    <w:rsid w:val="791DEF02"/>
    <w:rsid w:val="793EFB82"/>
    <w:rsid w:val="79501A4E"/>
    <w:rsid w:val="79516017"/>
    <w:rsid w:val="7978CA0A"/>
    <w:rsid w:val="797A6EE3"/>
    <w:rsid w:val="797B24E0"/>
    <w:rsid w:val="798B6F18"/>
    <w:rsid w:val="798EF00D"/>
    <w:rsid w:val="7990DBF1"/>
    <w:rsid w:val="79A0F5B6"/>
    <w:rsid w:val="79A587B7"/>
    <w:rsid w:val="79A6EB4F"/>
    <w:rsid w:val="79C08A6D"/>
    <w:rsid w:val="79CAE5E8"/>
    <w:rsid w:val="79D58AD2"/>
    <w:rsid w:val="79DD8DF3"/>
    <w:rsid w:val="79E5E369"/>
    <w:rsid w:val="79F60183"/>
    <w:rsid w:val="79F6B487"/>
    <w:rsid w:val="79F9215C"/>
    <w:rsid w:val="79FA77D0"/>
    <w:rsid w:val="79FBE528"/>
    <w:rsid w:val="79FE2A61"/>
    <w:rsid w:val="7A0391E8"/>
    <w:rsid w:val="7A04F3C7"/>
    <w:rsid w:val="7A08B0E4"/>
    <w:rsid w:val="7A1131CF"/>
    <w:rsid w:val="7A216BDD"/>
    <w:rsid w:val="7A2442C3"/>
    <w:rsid w:val="7A255234"/>
    <w:rsid w:val="7A27D162"/>
    <w:rsid w:val="7A2BB5B5"/>
    <w:rsid w:val="7A37779B"/>
    <w:rsid w:val="7A3D7BC0"/>
    <w:rsid w:val="7A444F9D"/>
    <w:rsid w:val="7A462748"/>
    <w:rsid w:val="7A542ACE"/>
    <w:rsid w:val="7A5D15C3"/>
    <w:rsid w:val="7A5FC3B5"/>
    <w:rsid w:val="7A5FF75B"/>
    <w:rsid w:val="7A61315E"/>
    <w:rsid w:val="7A6D74C8"/>
    <w:rsid w:val="7A762861"/>
    <w:rsid w:val="7A79BF54"/>
    <w:rsid w:val="7A8DCA05"/>
    <w:rsid w:val="7A93BEA9"/>
    <w:rsid w:val="7A9857CA"/>
    <w:rsid w:val="7A9974C1"/>
    <w:rsid w:val="7AA28DDE"/>
    <w:rsid w:val="7AABB384"/>
    <w:rsid w:val="7AB9D70B"/>
    <w:rsid w:val="7ABB62BF"/>
    <w:rsid w:val="7AC52C77"/>
    <w:rsid w:val="7ACCF38A"/>
    <w:rsid w:val="7AD58CBF"/>
    <w:rsid w:val="7AE7A627"/>
    <w:rsid w:val="7AEA501F"/>
    <w:rsid w:val="7AEC6158"/>
    <w:rsid w:val="7AFA1003"/>
    <w:rsid w:val="7B008CCA"/>
    <w:rsid w:val="7B00AF44"/>
    <w:rsid w:val="7B038624"/>
    <w:rsid w:val="7B041411"/>
    <w:rsid w:val="7B0C6D34"/>
    <w:rsid w:val="7B1941A5"/>
    <w:rsid w:val="7B1D85DF"/>
    <w:rsid w:val="7B21049C"/>
    <w:rsid w:val="7B284BC4"/>
    <w:rsid w:val="7B2E2B6F"/>
    <w:rsid w:val="7B329BA0"/>
    <w:rsid w:val="7B33DFF9"/>
    <w:rsid w:val="7B351DE7"/>
    <w:rsid w:val="7B41772B"/>
    <w:rsid w:val="7B42A51C"/>
    <w:rsid w:val="7B49F0DD"/>
    <w:rsid w:val="7B64543D"/>
    <w:rsid w:val="7B6BEC4B"/>
    <w:rsid w:val="7B8C4D4E"/>
    <w:rsid w:val="7B8EE735"/>
    <w:rsid w:val="7B934C8B"/>
    <w:rsid w:val="7BA8E9D1"/>
    <w:rsid w:val="7BADE351"/>
    <w:rsid w:val="7BAFB336"/>
    <w:rsid w:val="7BB0D475"/>
    <w:rsid w:val="7BC187CD"/>
    <w:rsid w:val="7BC97E95"/>
    <w:rsid w:val="7BC98EA0"/>
    <w:rsid w:val="7BCE1B9C"/>
    <w:rsid w:val="7BDC2C4D"/>
    <w:rsid w:val="7BDF19CD"/>
    <w:rsid w:val="7BE13DBD"/>
    <w:rsid w:val="7C035FA4"/>
    <w:rsid w:val="7C0402DA"/>
    <w:rsid w:val="7C08F754"/>
    <w:rsid w:val="7C092C32"/>
    <w:rsid w:val="7C095238"/>
    <w:rsid w:val="7C11A2C4"/>
    <w:rsid w:val="7C18DAB2"/>
    <w:rsid w:val="7C224101"/>
    <w:rsid w:val="7C24E2D0"/>
    <w:rsid w:val="7C2F8B5D"/>
    <w:rsid w:val="7C327565"/>
    <w:rsid w:val="7C32ABF6"/>
    <w:rsid w:val="7C35024B"/>
    <w:rsid w:val="7C4DBBEE"/>
    <w:rsid w:val="7C515ADB"/>
    <w:rsid w:val="7C536CD9"/>
    <w:rsid w:val="7C54DAFA"/>
    <w:rsid w:val="7C56E35C"/>
    <w:rsid w:val="7C571A30"/>
    <w:rsid w:val="7C638D40"/>
    <w:rsid w:val="7C7405E0"/>
    <w:rsid w:val="7C82FC37"/>
    <w:rsid w:val="7C86CE8F"/>
    <w:rsid w:val="7C951C13"/>
    <w:rsid w:val="7C986566"/>
    <w:rsid w:val="7CA39403"/>
    <w:rsid w:val="7CAAB80A"/>
    <w:rsid w:val="7CAD3506"/>
    <w:rsid w:val="7CB11C1B"/>
    <w:rsid w:val="7CB138D8"/>
    <w:rsid w:val="7CB7737D"/>
    <w:rsid w:val="7CB9FC59"/>
    <w:rsid w:val="7CBDC193"/>
    <w:rsid w:val="7CC031FA"/>
    <w:rsid w:val="7CCA028A"/>
    <w:rsid w:val="7CCB9E30"/>
    <w:rsid w:val="7CD49CA2"/>
    <w:rsid w:val="7CD554EB"/>
    <w:rsid w:val="7CE23A67"/>
    <w:rsid w:val="7CE474DC"/>
    <w:rsid w:val="7CE55568"/>
    <w:rsid w:val="7CE99B76"/>
    <w:rsid w:val="7CEFDA22"/>
    <w:rsid w:val="7D00ACED"/>
    <w:rsid w:val="7D0108C8"/>
    <w:rsid w:val="7D03C5EB"/>
    <w:rsid w:val="7D082F99"/>
    <w:rsid w:val="7D0D7728"/>
    <w:rsid w:val="7D13BC83"/>
    <w:rsid w:val="7D16889C"/>
    <w:rsid w:val="7D27B357"/>
    <w:rsid w:val="7D2E5F30"/>
    <w:rsid w:val="7D32123F"/>
    <w:rsid w:val="7D354414"/>
    <w:rsid w:val="7D3581D7"/>
    <w:rsid w:val="7D547AD9"/>
    <w:rsid w:val="7D593106"/>
    <w:rsid w:val="7D6EDAC5"/>
    <w:rsid w:val="7D7CA374"/>
    <w:rsid w:val="7D98E587"/>
    <w:rsid w:val="7DA622E4"/>
    <w:rsid w:val="7DA76E84"/>
    <w:rsid w:val="7DAEA82D"/>
    <w:rsid w:val="7DAFCFF1"/>
    <w:rsid w:val="7DCD955A"/>
    <w:rsid w:val="7DE98667"/>
    <w:rsid w:val="7DF8222B"/>
    <w:rsid w:val="7E100254"/>
    <w:rsid w:val="7E134AC2"/>
    <w:rsid w:val="7E1999EA"/>
    <w:rsid w:val="7E295A4B"/>
    <w:rsid w:val="7E34B4E5"/>
    <w:rsid w:val="7E3631F2"/>
    <w:rsid w:val="7E3C1BE9"/>
    <w:rsid w:val="7E3C38A7"/>
    <w:rsid w:val="7E44AAFE"/>
    <w:rsid w:val="7E4E8606"/>
    <w:rsid w:val="7E5040CB"/>
    <w:rsid w:val="7E5B6E18"/>
    <w:rsid w:val="7E5D5326"/>
    <w:rsid w:val="7E698F50"/>
    <w:rsid w:val="7E6B2693"/>
    <w:rsid w:val="7E7A31A7"/>
    <w:rsid w:val="7E7A607C"/>
    <w:rsid w:val="7E87BE4F"/>
    <w:rsid w:val="7E8B3BD0"/>
    <w:rsid w:val="7E8FD17C"/>
    <w:rsid w:val="7E9BF270"/>
    <w:rsid w:val="7E9C5C1D"/>
    <w:rsid w:val="7E9C998B"/>
    <w:rsid w:val="7E9E90B9"/>
    <w:rsid w:val="7EBC116E"/>
    <w:rsid w:val="7EBDC1EF"/>
    <w:rsid w:val="7EBFE795"/>
    <w:rsid w:val="7ED4615D"/>
    <w:rsid w:val="7EDAE039"/>
    <w:rsid w:val="7EDC214C"/>
    <w:rsid w:val="7EF96007"/>
    <w:rsid w:val="7F014C31"/>
    <w:rsid w:val="7F109281"/>
    <w:rsid w:val="7F222220"/>
    <w:rsid w:val="7F428508"/>
    <w:rsid w:val="7F5F5666"/>
    <w:rsid w:val="7F651E44"/>
    <w:rsid w:val="7F6BEA23"/>
    <w:rsid w:val="7F71D90A"/>
    <w:rsid w:val="7F79442F"/>
    <w:rsid w:val="7F7FF829"/>
    <w:rsid w:val="7F8013E5"/>
    <w:rsid w:val="7F81F425"/>
    <w:rsid w:val="7F94B0D3"/>
    <w:rsid w:val="7F9A77EA"/>
    <w:rsid w:val="7F9CD492"/>
    <w:rsid w:val="7FB216A5"/>
    <w:rsid w:val="7FC64991"/>
    <w:rsid w:val="7FE56048"/>
    <w:rsid w:val="7FE87952"/>
    <w:rsid w:val="7FFE4A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16BBFC"/>
  <w15:docId w15:val="{A947D01A-B7C9-4FE6-902B-BC39D42B02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before="40" w:after="1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left"/>
    </w:pPr>
    <w:rPr>
      <w:rFonts w:ascii="Calibri" w:hAnsi="Calibri"/>
      <w:sz w:val="20"/>
    </w:rPr>
  </w:style>
  <w:style w:type="paragraph" w:styleId="Heading1">
    <w:name w:val="heading 1"/>
    <w:basedOn w:val="Normal"/>
    <w:next w:val="Block1"/>
    <w:link w:val="Heading1Char"/>
    <w:uiPriority w:val="9"/>
    <w:qFormat/>
    <w:pPr>
      <w:keepNext/>
      <w:keepLines/>
      <w:spacing w:before="120" w:after="240" w:line="276" w:lineRule="auto"/>
      <w:jc w:val="center"/>
      <w:outlineLvl w:val="0"/>
    </w:pPr>
    <w:rPr>
      <w:b/>
      <w:sz w:val="32"/>
      <w:szCs w:val="32"/>
    </w:rPr>
  </w:style>
  <w:style w:type="paragraph" w:styleId="Heading2">
    <w:name w:val="heading 2"/>
    <w:basedOn w:val="Heading1"/>
    <w:next w:val="Block1"/>
    <w:link w:val="Heading2Char"/>
    <w:uiPriority w:val="9"/>
    <w:unhideWhenUsed/>
    <w:qFormat/>
    <w:pPr>
      <w:outlineLvl w:val="1"/>
    </w:pPr>
    <w:rPr>
      <w:rFonts w:eastAsia="Times New Roman"/>
      <w:sz w:val="28"/>
    </w:rPr>
  </w:style>
  <w:style w:type="paragraph" w:styleId="Heading3">
    <w:name w:val="heading 3"/>
    <w:basedOn w:val="Heading2"/>
    <w:next w:val="Block1"/>
    <w:link w:val="Heading3Char"/>
    <w:uiPriority w:val="9"/>
    <w:unhideWhenUsed/>
    <w:qFormat/>
    <w:pPr>
      <w:spacing w:after="220"/>
      <w:outlineLvl w:val="2"/>
    </w:pPr>
    <w:rPr>
      <w:rFonts w:eastAsiaTheme="majorEastAsia" w:cstheme="majorBidi"/>
      <w:i/>
      <w:szCs w:val="24"/>
    </w:rPr>
  </w:style>
  <w:style w:type="paragraph" w:styleId="Heading4">
    <w:name w:val="heading 4"/>
    <w:basedOn w:val="Heading3"/>
    <w:next w:val="Block1"/>
    <w:link w:val="Heading4Char"/>
    <w:uiPriority w:val="9"/>
    <w:semiHidden/>
    <w:unhideWhenUsed/>
    <w:qFormat/>
    <w:pPr>
      <w:spacing w:after="200"/>
      <w:outlineLvl w:val="3"/>
    </w:pPr>
    <w:rPr>
      <w:b w:val="0"/>
      <w:iCs/>
    </w:rPr>
  </w:style>
  <w:style w:type="paragraph" w:styleId="Heading5">
    <w:name w:val="heading 5"/>
    <w:basedOn w:val="Heading4"/>
    <w:next w:val="Block1"/>
    <w:link w:val="Heading5Char"/>
    <w:uiPriority w:val="9"/>
    <w:semiHidden/>
    <w:unhideWhenUsed/>
    <w:qFormat/>
    <w:pPr>
      <w:outlineLvl w:val="4"/>
    </w:pPr>
    <w:rPr>
      <w:b/>
      <w:i w:val="0"/>
      <w:sz w:val="26"/>
    </w:rPr>
  </w:style>
  <w:style w:type="paragraph" w:styleId="Heading6">
    <w:name w:val="heading 6"/>
    <w:basedOn w:val="Heading5"/>
    <w:next w:val="Block1"/>
    <w:link w:val="Heading6Char"/>
    <w:uiPriority w:val="9"/>
    <w:semiHidden/>
    <w:unhideWhenUsed/>
    <w:qFormat/>
    <w:pPr>
      <w:outlineLvl w:val="5"/>
    </w:pPr>
    <w:rPr>
      <w:i/>
    </w:rPr>
  </w:style>
  <w:style w:type="paragraph" w:styleId="Heading7">
    <w:name w:val="heading 7"/>
    <w:basedOn w:val="Heading6"/>
    <w:next w:val="Block1"/>
    <w:link w:val="Heading7Char"/>
    <w:uiPriority w:val="1"/>
    <w:pPr>
      <w:spacing w:after="180"/>
      <w:outlineLvl w:val="6"/>
    </w:pPr>
    <w:rPr>
      <w:b w:val="0"/>
      <w:iCs w:val="0"/>
    </w:rPr>
  </w:style>
  <w:style w:type="paragraph" w:styleId="Heading8">
    <w:name w:val="heading 8"/>
    <w:basedOn w:val="Heading7"/>
    <w:next w:val="Block1"/>
    <w:link w:val="Heading8Char"/>
    <w:uiPriority w:val="1"/>
    <w:pPr>
      <w:outlineLvl w:val="7"/>
    </w:pPr>
    <w:rPr>
      <w:b/>
      <w:i w:val="0"/>
      <w:sz w:val="24"/>
      <w:szCs w:val="21"/>
    </w:rPr>
  </w:style>
  <w:style w:type="paragraph" w:styleId="Heading9">
    <w:name w:val="heading 9"/>
    <w:basedOn w:val="Heading8"/>
    <w:next w:val="Block1"/>
    <w:link w:val="Heading9Char"/>
    <w:uiPriority w:val="1"/>
    <w:pPr>
      <w:spacing w:after="16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Center">
    <w:name w:val="Header Center"/>
    <w:basedOn w:val="Normal"/>
    <w:qFormat/>
    <w:pPr>
      <w:spacing w:after="40"/>
      <w:jc w:val="center"/>
    </w:pPr>
  </w:style>
  <w:style w:type="paragraph" w:customStyle="1" w:styleId="FooterLeft">
    <w:name w:val="Footer Left"/>
    <w:basedOn w:val="Normal"/>
    <w:qFormat/>
    <w:pPr>
      <w:tabs>
        <w:tab w:val="right" w:pos="9360"/>
      </w:tabs>
      <w:spacing w:after="40"/>
    </w:pPr>
    <w:rPr>
      <w:sz w:val="18"/>
    </w:rPr>
  </w:style>
  <w:style w:type="paragraph" w:customStyle="1" w:styleId="FooterCenter">
    <w:name w:val="Footer Center"/>
    <w:basedOn w:val="FooterLeft"/>
    <w:qFormat/>
    <w:pPr>
      <w:jc w:val="center"/>
    </w:pPr>
  </w:style>
  <w:style w:type="character" w:customStyle="1" w:styleId="Heading1Char">
    <w:name w:val="Heading 1 Char"/>
    <w:basedOn w:val="DefaultParagraphFont"/>
    <w:link w:val="Heading1"/>
    <w:uiPriority w:val="1"/>
    <w:rPr>
      <w:rFonts w:ascii="Calibri" w:hAnsi="Calibri"/>
      <w:b/>
      <w:sz w:val="32"/>
      <w:szCs w:val="32"/>
    </w:rPr>
  </w:style>
  <w:style w:type="paragraph" w:customStyle="1" w:styleId="NoSpacing1">
    <w:name w:val="No Spacing1"/>
    <w:basedOn w:val="Normal"/>
    <w:uiPriority w:val="99"/>
    <w:unhideWhenUsed/>
    <w:pPr>
      <w:spacing w:after="0"/>
      <w:contextualSpacing/>
    </w:pPr>
  </w:style>
  <w:style w:type="character" w:customStyle="1" w:styleId="Heading2Char">
    <w:name w:val="Heading 2 Char"/>
    <w:basedOn w:val="DefaultParagraphFont"/>
    <w:link w:val="Heading2"/>
    <w:uiPriority w:val="1"/>
    <w:rPr>
      <w:rFonts w:asciiTheme="majorHAnsi" w:eastAsia="Times New Roman" w:hAnsiTheme="majorHAnsi"/>
      <w:b/>
      <w:sz w:val="28"/>
      <w:szCs w:val="32"/>
    </w:rPr>
  </w:style>
  <w:style w:type="character" w:customStyle="1" w:styleId="Heading3Char">
    <w:name w:val="Heading 3 Char"/>
    <w:basedOn w:val="DefaultParagraphFont"/>
    <w:link w:val="Heading3"/>
    <w:uiPriority w:val="1"/>
    <w:rPr>
      <w:rFonts w:asciiTheme="majorHAnsi" w:eastAsiaTheme="majorEastAsia" w:hAnsiTheme="majorHAnsi" w:cstheme="majorBidi"/>
      <w:b/>
      <w:i/>
      <w:sz w:val="28"/>
    </w:rPr>
  </w:style>
  <w:style w:type="paragraph" w:styleId="ListParagraph">
    <w:name w:val="List Paragraph"/>
    <w:basedOn w:val="Normal"/>
    <w:uiPriority w:val="98"/>
    <w:semiHidden/>
    <w:qFormat/>
    <w:pPr>
      <w:ind w:left="475" w:hanging="475"/>
    </w:pPr>
  </w:style>
  <w:style w:type="character" w:customStyle="1" w:styleId="Heading4Char">
    <w:name w:val="Heading 4 Char"/>
    <w:basedOn w:val="DefaultParagraphFont"/>
    <w:link w:val="Heading4"/>
    <w:uiPriority w:val="1"/>
    <w:rPr>
      <w:rFonts w:asciiTheme="majorHAnsi" w:eastAsiaTheme="majorEastAsia" w:hAnsiTheme="majorHAnsi" w:cstheme="majorBidi"/>
      <w:i/>
      <w:iCs/>
      <w:sz w:val="28"/>
    </w:rPr>
  </w:style>
  <w:style w:type="character" w:customStyle="1" w:styleId="Heading5Char">
    <w:name w:val="Heading 5 Char"/>
    <w:basedOn w:val="DefaultParagraphFont"/>
    <w:link w:val="Heading5"/>
    <w:uiPriority w:val="1"/>
    <w:rPr>
      <w:rFonts w:asciiTheme="majorHAnsi" w:eastAsiaTheme="majorEastAsia" w:hAnsiTheme="majorHAnsi" w:cstheme="majorBidi"/>
      <w:b/>
      <w:iCs/>
      <w:sz w:val="26"/>
    </w:rPr>
  </w:style>
  <w:style w:type="paragraph" w:customStyle="1" w:styleId="Section">
    <w:name w:val="Section"/>
    <w:basedOn w:val="Heading1"/>
    <w:next w:val="Block1"/>
    <w:uiPriority w:val="1"/>
    <w:qFormat/>
    <w:pPr>
      <w:spacing w:before="180" w:after="120"/>
      <w:ind w:left="950" w:hanging="950"/>
      <w:jc w:val="left"/>
      <w:outlineLvl w:val="5"/>
    </w:pPr>
    <w:rPr>
      <w:sz w:val="24"/>
    </w:rPr>
  </w:style>
  <w:style w:type="paragraph" w:customStyle="1" w:styleId="Hang1">
    <w:name w:val="Hang 1"/>
    <w:basedOn w:val="Normal"/>
    <w:uiPriority w:val="8"/>
    <w:qFormat/>
    <w:pPr>
      <w:ind w:left="475" w:hanging="475"/>
    </w:pPr>
  </w:style>
  <w:style w:type="paragraph" w:customStyle="1" w:styleId="List1">
    <w:name w:val="List 1"/>
    <w:basedOn w:val="Hang1"/>
    <w:uiPriority w:val="5"/>
    <w:qFormat/>
  </w:style>
  <w:style w:type="paragraph" w:customStyle="1" w:styleId="ListParagraph2">
    <w:name w:val="List Paragraph 2"/>
    <w:basedOn w:val="List1"/>
    <w:uiPriority w:val="98"/>
    <w:semiHidden/>
    <w:unhideWhenUsed/>
    <w:qFormat/>
    <w:pPr>
      <w:ind w:left="950"/>
    </w:pPr>
  </w:style>
  <w:style w:type="paragraph" w:customStyle="1" w:styleId="Block1">
    <w:name w:val="Block 1"/>
    <w:basedOn w:val="Normal"/>
    <w:uiPriority w:val="3"/>
    <w:qFormat/>
  </w:style>
  <w:style w:type="paragraph" w:customStyle="1" w:styleId="HistoryNote">
    <w:name w:val="History Note"/>
    <w:basedOn w:val="Block1"/>
    <w:next w:val="Section"/>
    <w:uiPriority w:val="2"/>
    <w:qFormat/>
    <w:pPr>
      <w:spacing w:after="240"/>
    </w:pPr>
  </w:style>
  <w:style w:type="paragraph" w:styleId="FootnoteText">
    <w:name w:val="footnote text"/>
    <w:basedOn w:val="Normal"/>
    <w:link w:val="FootnoteTextChar"/>
    <w:uiPriority w:val="99"/>
    <w:unhideWhenUsed/>
    <w:pPr>
      <w:spacing w:after="0"/>
    </w:pPr>
    <w:rPr>
      <w:szCs w:val="20"/>
    </w:rPr>
  </w:style>
  <w:style w:type="character" w:customStyle="1" w:styleId="FootnoteTextChar">
    <w:name w:val="Footnote Text Char"/>
    <w:basedOn w:val="DefaultParagraphFont"/>
    <w:link w:val="FootnoteText"/>
    <w:uiPriority w:val="99"/>
    <w:rPr>
      <w:rFonts w:ascii="Calibri" w:hAnsi="Calibri"/>
      <w:sz w:val="20"/>
      <w:szCs w:val="20"/>
    </w:rPr>
  </w:style>
  <w:style w:type="character" w:styleId="FootnoteReference">
    <w:name w:val="footnote reference"/>
    <w:basedOn w:val="DefaultParagraphFont"/>
    <w:uiPriority w:val="99"/>
    <w:semiHidden/>
    <w:unhideWhenUsed/>
    <w:rPr>
      <w:vertAlign w:val="superscript"/>
    </w:rPr>
  </w:style>
  <w:style w:type="paragraph" w:styleId="TOC1">
    <w:name w:val="toc 1"/>
    <w:basedOn w:val="Normal"/>
    <w:next w:val="TOC2"/>
    <w:uiPriority w:val="69"/>
    <w:unhideWhenUsed/>
    <w:qFormat/>
    <w:pPr>
      <w:tabs>
        <w:tab w:val="right" w:leader="dot" w:pos="9000"/>
      </w:tabs>
      <w:spacing w:after="60" w:line="276" w:lineRule="auto"/>
      <w:ind w:left="245" w:hanging="245"/>
    </w:pPr>
  </w:style>
  <w:style w:type="paragraph" w:styleId="TOC2">
    <w:name w:val="toc 2"/>
    <w:basedOn w:val="TOC1"/>
    <w:next w:val="TOC3"/>
    <w:uiPriority w:val="69"/>
    <w:unhideWhenUsed/>
    <w:qFormat/>
    <w:pPr>
      <w:ind w:left="720"/>
    </w:pPr>
  </w:style>
  <w:style w:type="paragraph" w:styleId="TOC3">
    <w:name w:val="toc 3"/>
    <w:basedOn w:val="TOC2"/>
    <w:next w:val="TOC4"/>
    <w:uiPriority w:val="69"/>
    <w:unhideWhenUsed/>
    <w:qFormat/>
    <w:pPr>
      <w:ind w:left="1195"/>
    </w:pPr>
  </w:style>
  <w:style w:type="paragraph" w:styleId="TOC4">
    <w:name w:val="toc 4"/>
    <w:basedOn w:val="TOC3"/>
    <w:next w:val="TOC5"/>
    <w:uiPriority w:val="69"/>
    <w:unhideWhenUsed/>
    <w:qFormat/>
    <w:pPr>
      <w:ind w:left="1685"/>
    </w:pPr>
  </w:style>
  <w:style w:type="paragraph" w:styleId="Index1">
    <w:name w:val="index 1"/>
    <w:basedOn w:val="TOC1"/>
    <w:next w:val="Index2"/>
    <w:uiPriority w:val="99"/>
    <w:unhideWhenUsed/>
  </w:style>
  <w:style w:type="paragraph" w:styleId="Index2">
    <w:name w:val="index 2"/>
    <w:basedOn w:val="TOC2"/>
    <w:next w:val="Index3"/>
    <w:uiPriority w:val="99"/>
    <w:unhideWhenUsed/>
  </w:style>
  <w:style w:type="paragraph" w:styleId="Index3">
    <w:name w:val="index 3"/>
    <w:basedOn w:val="TOC3"/>
    <w:next w:val="Index4"/>
    <w:uiPriority w:val="99"/>
    <w:unhideWhenUsed/>
  </w:style>
  <w:style w:type="paragraph" w:styleId="Index4">
    <w:name w:val="index 4"/>
    <w:basedOn w:val="TOC4"/>
    <w:next w:val="Index6"/>
    <w:uiPriority w:val="99"/>
    <w:unhideWhenUsed/>
  </w:style>
  <w:style w:type="paragraph" w:styleId="TOC5">
    <w:name w:val="toc 5"/>
    <w:basedOn w:val="TOC4"/>
    <w:next w:val="TOC6"/>
    <w:uiPriority w:val="69"/>
    <w:unhideWhenUsed/>
    <w:qFormat/>
    <w:pPr>
      <w:ind w:left="2160"/>
    </w:pPr>
  </w:style>
  <w:style w:type="paragraph" w:styleId="Index5">
    <w:name w:val="index 5"/>
    <w:basedOn w:val="TOC5"/>
    <w:next w:val="Index6"/>
    <w:uiPriority w:val="99"/>
    <w:unhideWhenUsed/>
  </w:style>
  <w:style w:type="paragraph" w:styleId="TOC6">
    <w:name w:val="toc 6"/>
    <w:basedOn w:val="TOC5"/>
    <w:uiPriority w:val="69"/>
    <w:unhideWhenUsed/>
    <w:qFormat/>
    <w:pPr>
      <w:ind w:left="2635"/>
    </w:pPr>
  </w:style>
  <w:style w:type="paragraph" w:styleId="Index6">
    <w:name w:val="index 6"/>
    <w:basedOn w:val="TOC6"/>
    <w:next w:val="Index7"/>
    <w:uiPriority w:val="99"/>
    <w:unhideWhenUsed/>
  </w:style>
  <w:style w:type="paragraph" w:styleId="TOC7">
    <w:name w:val="toc 7"/>
    <w:basedOn w:val="TOC6"/>
    <w:next w:val="TOC8"/>
    <w:uiPriority w:val="69"/>
    <w:unhideWhenUsed/>
    <w:qFormat/>
    <w:pPr>
      <w:ind w:left="3125"/>
    </w:pPr>
  </w:style>
  <w:style w:type="paragraph" w:styleId="Index7">
    <w:name w:val="index 7"/>
    <w:basedOn w:val="TOC7"/>
    <w:next w:val="Index8"/>
    <w:uiPriority w:val="99"/>
    <w:unhideWhenUsed/>
  </w:style>
  <w:style w:type="paragraph" w:styleId="TOC8">
    <w:name w:val="toc 8"/>
    <w:basedOn w:val="TOC7"/>
    <w:next w:val="TOC9"/>
    <w:uiPriority w:val="69"/>
    <w:unhideWhenUsed/>
    <w:qFormat/>
    <w:pPr>
      <w:ind w:left="3600"/>
    </w:pPr>
  </w:style>
  <w:style w:type="paragraph" w:styleId="Index8">
    <w:name w:val="index 8"/>
    <w:basedOn w:val="TOC8"/>
    <w:next w:val="Index9"/>
    <w:uiPriority w:val="99"/>
    <w:unhideWhenUsed/>
  </w:style>
  <w:style w:type="paragraph" w:styleId="TOC9">
    <w:name w:val="toc 9"/>
    <w:basedOn w:val="TOC8"/>
    <w:uiPriority w:val="69"/>
    <w:unhideWhenUsed/>
    <w:qFormat/>
    <w:pPr>
      <w:ind w:left="4075"/>
    </w:pPr>
  </w:style>
  <w:style w:type="paragraph" w:styleId="Index9">
    <w:name w:val="index 9"/>
    <w:basedOn w:val="TOC9"/>
    <w:uiPriority w:val="99"/>
    <w:unhideWhenUsed/>
  </w:style>
  <w:style w:type="paragraph" w:customStyle="1" w:styleId="Paragraph1">
    <w:name w:val="Paragraph 1"/>
    <w:basedOn w:val="Normal"/>
    <w:uiPriority w:val="7"/>
    <w:qFormat/>
    <w:pPr>
      <w:ind w:firstLine="475"/>
    </w:pPr>
  </w:style>
  <w:style w:type="paragraph" w:styleId="NormalWeb">
    <w:name w:val="Normal (Web)"/>
    <w:basedOn w:val="Normal"/>
    <w:uiPriority w:val="99"/>
    <w:semiHidden/>
    <w:unhideWhenUsed/>
    <w:pPr>
      <w:spacing w:before="100" w:beforeAutospacing="1" w:after="100" w:afterAutospacing="1"/>
    </w:pPr>
    <w:rPr>
      <w:rFonts w:ascii="Verdana" w:eastAsia="Times New Roman" w:hAnsi="Verdana" w:cs="Times New Roman"/>
    </w:rPr>
  </w:style>
  <w:style w:type="paragraph" w:styleId="Title">
    <w:name w:val="Title"/>
    <w:basedOn w:val="Normal"/>
    <w:next w:val="Normal"/>
    <w:link w:val="TitleChar"/>
    <w:uiPriority w:val="10"/>
    <w:qFormat/>
    <w:pPr>
      <w:spacing w:after="0" w:line="480" w:lineRule="auto"/>
      <w:contextualSpacing/>
      <w:jc w:val="center"/>
      <w:outlineLvl w:val="0"/>
    </w:pPr>
    <w:rPr>
      <w:rFonts w:eastAsiaTheme="majorEastAsia" w:cstheme="majorBidi"/>
      <w:b/>
      <w:spacing w:val="-10"/>
      <w:kern w:val="28"/>
      <w:sz w:val="52"/>
      <w:szCs w:val="56"/>
    </w:rPr>
  </w:style>
  <w:style w:type="character" w:customStyle="1" w:styleId="TitleChar">
    <w:name w:val="Title Char"/>
    <w:basedOn w:val="DefaultParagraphFont"/>
    <w:link w:val="Title"/>
    <w:rPr>
      <w:rFonts w:ascii="Calibri" w:eastAsiaTheme="majorEastAsia" w:hAnsi="Calibri" w:cstheme="majorBidi"/>
      <w:b/>
      <w:spacing w:val="-10"/>
      <w:kern w:val="28"/>
      <w:sz w:val="52"/>
      <w:szCs w:val="56"/>
    </w:rPr>
  </w:style>
  <w:style w:type="paragraph" w:customStyle="1" w:styleId="ReferenceNote">
    <w:name w:val="Reference Note"/>
    <w:basedOn w:val="Block1"/>
    <w:next w:val="Block1"/>
    <w:uiPriority w:val="2"/>
    <w:qFormat/>
  </w:style>
  <w:style w:type="paragraph" w:styleId="List2">
    <w:name w:val="List 2"/>
    <w:basedOn w:val="List1"/>
    <w:uiPriority w:val="5"/>
    <w:qFormat/>
    <w:pPr>
      <w:ind w:left="950"/>
    </w:pPr>
  </w:style>
  <w:style w:type="paragraph" w:customStyle="1" w:styleId="Block2">
    <w:name w:val="Block 2"/>
    <w:basedOn w:val="Block1"/>
    <w:uiPriority w:val="3"/>
    <w:unhideWhenUsed/>
    <w:qFormat/>
    <w:pPr>
      <w:ind w:left="475"/>
    </w:pPr>
  </w:style>
  <w:style w:type="paragraph" w:customStyle="1" w:styleId="Block3">
    <w:name w:val="Block 3"/>
    <w:basedOn w:val="Block2"/>
    <w:uiPriority w:val="3"/>
    <w:unhideWhenUsed/>
    <w:qFormat/>
    <w:pPr>
      <w:ind w:left="950"/>
    </w:pPr>
  </w:style>
  <w:style w:type="paragraph" w:customStyle="1" w:styleId="Block4">
    <w:name w:val="Block 4"/>
    <w:basedOn w:val="Block3"/>
    <w:uiPriority w:val="3"/>
    <w:unhideWhenUsed/>
    <w:qFormat/>
    <w:pPr>
      <w:ind w:left="1440"/>
    </w:pPr>
  </w:style>
  <w:style w:type="paragraph" w:customStyle="1" w:styleId="Block5">
    <w:name w:val="Block 5"/>
    <w:basedOn w:val="Block4"/>
    <w:uiPriority w:val="3"/>
    <w:unhideWhenUsed/>
    <w:qFormat/>
    <w:pPr>
      <w:ind w:left="1915"/>
    </w:pPr>
  </w:style>
  <w:style w:type="paragraph" w:customStyle="1" w:styleId="Block6">
    <w:name w:val="Block 6"/>
    <w:basedOn w:val="Block5"/>
    <w:uiPriority w:val="3"/>
    <w:unhideWhenUsed/>
    <w:pPr>
      <w:ind w:left="2390"/>
    </w:pPr>
  </w:style>
  <w:style w:type="paragraph" w:customStyle="1" w:styleId="Block7">
    <w:name w:val="Block 7"/>
    <w:basedOn w:val="Block6"/>
    <w:uiPriority w:val="3"/>
    <w:unhideWhenUsed/>
    <w:pPr>
      <w:ind w:left="2880"/>
    </w:pPr>
  </w:style>
  <w:style w:type="paragraph" w:customStyle="1" w:styleId="Block8">
    <w:name w:val="Block 8"/>
    <w:basedOn w:val="Block7"/>
    <w:uiPriority w:val="3"/>
    <w:unhideWhenUsed/>
    <w:pPr>
      <w:ind w:left="3355"/>
    </w:pPr>
  </w:style>
  <w:style w:type="paragraph" w:customStyle="1" w:styleId="Block9">
    <w:name w:val="Block 9"/>
    <w:basedOn w:val="Block8"/>
    <w:uiPriority w:val="3"/>
    <w:unhideWhenUsed/>
    <w:pPr>
      <w:ind w:left="3830"/>
    </w:pPr>
  </w:style>
  <w:style w:type="paragraph" w:styleId="List3">
    <w:name w:val="List 3"/>
    <w:basedOn w:val="List2"/>
    <w:uiPriority w:val="5"/>
    <w:unhideWhenUsed/>
    <w:qFormat/>
    <w:pPr>
      <w:ind w:left="1425"/>
    </w:pPr>
  </w:style>
  <w:style w:type="paragraph" w:styleId="List4">
    <w:name w:val="List 4"/>
    <w:basedOn w:val="List3"/>
    <w:uiPriority w:val="5"/>
    <w:unhideWhenUsed/>
    <w:qFormat/>
    <w:pPr>
      <w:ind w:left="1915"/>
    </w:pPr>
  </w:style>
  <w:style w:type="paragraph" w:styleId="List5">
    <w:name w:val="List 5"/>
    <w:basedOn w:val="List4"/>
    <w:uiPriority w:val="5"/>
    <w:unhideWhenUsed/>
    <w:qFormat/>
    <w:pPr>
      <w:ind w:left="2865"/>
    </w:pPr>
  </w:style>
  <w:style w:type="paragraph" w:customStyle="1" w:styleId="List6">
    <w:name w:val="List 6"/>
    <w:basedOn w:val="List5"/>
    <w:uiPriority w:val="5"/>
    <w:unhideWhenUsed/>
    <w:pPr>
      <w:ind w:left="3355"/>
    </w:pPr>
  </w:style>
  <w:style w:type="paragraph" w:customStyle="1" w:styleId="List7">
    <w:name w:val="List 7"/>
    <w:basedOn w:val="List6"/>
    <w:uiPriority w:val="5"/>
    <w:unhideWhenUsed/>
    <w:pPr>
      <w:ind w:left="3830"/>
    </w:pPr>
  </w:style>
  <w:style w:type="paragraph" w:customStyle="1" w:styleId="List8">
    <w:name w:val="List 8"/>
    <w:basedOn w:val="List7"/>
    <w:uiPriority w:val="5"/>
    <w:unhideWhenUsed/>
    <w:pPr>
      <w:ind w:left="4305"/>
    </w:pPr>
  </w:style>
  <w:style w:type="paragraph" w:customStyle="1" w:styleId="List9">
    <w:name w:val="List 9"/>
    <w:basedOn w:val="List8"/>
    <w:uiPriority w:val="5"/>
    <w:unhideWhenUsed/>
    <w:pPr>
      <w:ind w:left="4795"/>
    </w:pPr>
  </w:style>
  <w:style w:type="paragraph" w:customStyle="1" w:styleId="Hang2">
    <w:name w:val="Hang 2"/>
    <w:basedOn w:val="Hang1"/>
    <w:uiPriority w:val="8"/>
    <w:unhideWhenUsed/>
    <w:qFormat/>
    <w:pPr>
      <w:ind w:left="950"/>
    </w:pPr>
  </w:style>
  <w:style w:type="paragraph" w:customStyle="1" w:styleId="Hang3">
    <w:name w:val="Hang 3"/>
    <w:basedOn w:val="Hang2"/>
    <w:uiPriority w:val="8"/>
    <w:unhideWhenUsed/>
    <w:qFormat/>
    <w:pPr>
      <w:ind w:left="1425"/>
    </w:pPr>
  </w:style>
  <w:style w:type="paragraph" w:customStyle="1" w:styleId="Hang4">
    <w:name w:val="Hang 4"/>
    <w:basedOn w:val="Hang3"/>
    <w:uiPriority w:val="8"/>
    <w:unhideWhenUsed/>
    <w:qFormat/>
    <w:pPr>
      <w:ind w:left="1915"/>
    </w:pPr>
  </w:style>
  <w:style w:type="paragraph" w:customStyle="1" w:styleId="Hang5">
    <w:name w:val="Hang 5"/>
    <w:basedOn w:val="Hang4"/>
    <w:uiPriority w:val="8"/>
    <w:unhideWhenUsed/>
    <w:qFormat/>
    <w:pPr>
      <w:ind w:left="2390"/>
    </w:pPr>
  </w:style>
  <w:style w:type="paragraph" w:customStyle="1" w:styleId="Hang6">
    <w:name w:val="Hang 6"/>
    <w:basedOn w:val="Hang5"/>
    <w:uiPriority w:val="8"/>
    <w:unhideWhenUsed/>
    <w:pPr>
      <w:ind w:left="2865"/>
    </w:pPr>
  </w:style>
  <w:style w:type="paragraph" w:customStyle="1" w:styleId="Hang7">
    <w:name w:val="Hang 7"/>
    <w:basedOn w:val="Hang6"/>
    <w:uiPriority w:val="8"/>
    <w:unhideWhenUsed/>
    <w:pPr>
      <w:ind w:left="3355"/>
    </w:pPr>
  </w:style>
  <w:style w:type="paragraph" w:customStyle="1" w:styleId="Hang8">
    <w:name w:val="Hang 8"/>
    <w:basedOn w:val="Hang7"/>
    <w:uiPriority w:val="8"/>
    <w:unhideWhenUsed/>
    <w:pPr>
      <w:ind w:left="3830"/>
    </w:pPr>
  </w:style>
  <w:style w:type="paragraph" w:customStyle="1" w:styleId="Hang9">
    <w:name w:val="Hang 9"/>
    <w:basedOn w:val="Hang8"/>
    <w:uiPriority w:val="8"/>
    <w:unhideWhenUsed/>
    <w:pPr>
      <w:ind w:left="4305"/>
    </w:pPr>
  </w:style>
  <w:style w:type="paragraph" w:customStyle="1" w:styleId="Paragraph2">
    <w:name w:val="Paragraph 2"/>
    <w:basedOn w:val="Paragraph1"/>
    <w:uiPriority w:val="7"/>
    <w:unhideWhenUsed/>
    <w:qFormat/>
    <w:pPr>
      <w:ind w:left="475"/>
    </w:pPr>
  </w:style>
  <w:style w:type="paragraph" w:customStyle="1" w:styleId="Paragraph3">
    <w:name w:val="Paragraph 3"/>
    <w:basedOn w:val="Paragraph2"/>
    <w:uiPriority w:val="7"/>
    <w:unhideWhenUsed/>
    <w:qFormat/>
    <w:pPr>
      <w:ind w:left="950"/>
    </w:pPr>
  </w:style>
  <w:style w:type="paragraph" w:customStyle="1" w:styleId="Paragraph4">
    <w:name w:val="Paragraph 4"/>
    <w:basedOn w:val="Paragraph3"/>
    <w:uiPriority w:val="7"/>
    <w:unhideWhenUsed/>
    <w:qFormat/>
    <w:pPr>
      <w:ind w:left="1440"/>
    </w:pPr>
  </w:style>
  <w:style w:type="paragraph" w:customStyle="1" w:styleId="Paragraph5">
    <w:name w:val="Paragraph 5"/>
    <w:basedOn w:val="Paragraph4"/>
    <w:uiPriority w:val="7"/>
    <w:unhideWhenUsed/>
    <w:qFormat/>
    <w:pPr>
      <w:ind w:left="1915"/>
    </w:pPr>
  </w:style>
  <w:style w:type="paragraph" w:customStyle="1" w:styleId="Paragraph6">
    <w:name w:val="Paragraph 6"/>
    <w:basedOn w:val="Paragraph5"/>
    <w:uiPriority w:val="7"/>
    <w:unhideWhenUsed/>
    <w:pPr>
      <w:ind w:left="2880"/>
    </w:pPr>
  </w:style>
  <w:style w:type="paragraph" w:customStyle="1" w:styleId="Paragraph7">
    <w:name w:val="Paragraph 7"/>
    <w:basedOn w:val="Paragraph6"/>
    <w:uiPriority w:val="7"/>
    <w:unhideWhenUsed/>
    <w:pPr>
      <w:ind w:left="3355"/>
    </w:pPr>
  </w:style>
  <w:style w:type="paragraph" w:customStyle="1" w:styleId="Paragraph8">
    <w:name w:val="Paragraph 8"/>
    <w:basedOn w:val="Paragraph7"/>
    <w:uiPriority w:val="7"/>
    <w:unhideWhenUsed/>
    <w:pPr>
      <w:ind w:left="3830"/>
    </w:pPr>
  </w:style>
  <w:style w:type="paragraph" w:customStyle="1" w:styleId="Paragraph9">
    <w:name w:val="Paragraph 9"/>
    <w:basedOn w:val="Paragraph8"/>
    <w:uiPriority w:val="7"/>
    <w:unhideWhenUsed/>
    <w:pPr>
      <w:ind w:left="4320"/>
    </w:pPr>
  </w:style>
  <w:style w:type="character" w:customStyle="1" w:styleId="Heading6Char">
    <w:name w:val="Heading 6 Char"/>
    <w:basedOn w:val="DefaultParagraphFont"/>
    <w:link w:val="Heading6"/>
    <w:uiPriority w:val="1"/>
    <w:rPr>
      <w:rFonts w:asciiTheme="majorHAnsi" w:eastAsiaTheme="majorEastAsia" w:hAnsiTheme="majorHAnsi" w:cstheme="majorBidi"/>
      <w:b/>
      <w:i/>
      <w:iCs/>
      <w:sz w:val="26"/>
    </w:rPr>
  </w:style>
  <w:style w:type="character" w:customStyle="1" w:styleId="Heading8Char">
    <w:name w:val="Heading 8 Char"/>
    <w:basedOn w:val="DefaultParagraphFont"/>
    <w:link w:val="Heading8"/>
    <w:uiPriority w:val="1"/>
    <w:rPr>
      <w:rFonts w:ascii="Calibri" w:eastAsiaTheme="majorEastAsia" w:hAnsi="Calibri" w:cstheme="majorBidi"/>
      <w:b/>
      <w:szCs w:val="21"/>
    </w:rPr>
  </w:style>
  <w:style w:type="character" w:customStyle="1" w:styleId="Heading7Char">
    <w:name w:val="Heading 7 Char"/>
    <w:basedOn w:val="DefaultParagraphFont"/>
    <w:link w:val="Heading7"/>
    <w:uiPriority w:val="1"/>
    <w:rPr>
      <w:rFonts w:asciiTheme="majorHAnsi" w:eastAsiaTheme="majorEastAsia" w:hAnsiTheme="majorHAnsi" w:cstheme="majorBidi"/>
      <w:i/>
      <w:sz w:val="26"/>
    </w:rPr>
  </w:style>
  <w:style w:type="character" w:customStyle="1" w:styleId="Heading9Char">
    <w:name w:val="Heading 9 Char"/>
    <w:basedOn w:val="DefaultParagraphFont"/>
    <w:link w:val="Heading9"/>
    <w:uiPriority w:val="1"/>
    <w:rPr>
      <w:rFonts w:ascii="Calibri" w:eastAsiaTheme="majorEastAsia" w:hAnsi="Calibri" w:cstheme="majorBidi"/>
      <w:b/>
      <w:i/>
      <w:iCs/>
      <w:szCs w:val="21"/>
    </w:rPr>
  </w:style>
  <w:style w:type="paragraph" w:customStyle="1" w:styleId="Subsect1">
    <w:name w:val="Subsect 1"/>
    <w:basedOn w:val="Section"/>
    <w:next w:val="Block1"/>
    <w:uiPriority w:val="1"/>
    <w:qFormat/>
    <w:pPr>
      <w:outlineLvl w:val="6"/>
    </w:pPr>
    <w:rPr>
      <w:u w:val="single"/>
    </w:rPr>
  </w:style>
  <w:style w:type="paragraph" w:customStyle="1" w:styleId="Subsect2">
    <w:name w:val="Subsect 2"/>
    <w:basedOn w:val="Subsect1"/>
    <w:next w:val="Block1"/>
    <w:uiPriority w:val="1"/>
    <w:qFormat/>
    <w:pPr>
      <w:outlineLvl w:val="7"/>
    </w:pPr>
    <w:rPr>
      <w:i/>
    </w:rPr>
  </w:style>
  <w:style w:type="paragraph" w:customStyle="1" w:styleId="Subsect3">
    <w:name w:val="Subsect 3"/>
    <w:basedOn w:val="Subsect2"/>
    <w:next w:val="Block1"/>
    <w:uiPriority w:val="1"/>
    <w:qFormat/>
    <w:pPr>
      <w:outlineLvl w:val="8"/>
    </w:pPr>
    <w:rPr>
      <w:b w:val="0"/>
      <w:i w:val="0"/>
    </w:rPr>
  </w:style>
  <w:style w:type="table" w:customStyle="1" w:styleId="NormalTablef01fe6b3-db74-4077-aebb-f806d9353916">
    <w:name w:val="Normal Table_f01fe6b3-db74-4077-aebb-f806d9353916"/>
    <w:uiPriority w:val="99"/>
    <w:semiHidden/>
    <w:unhideWhenUsed/>
    <w:tblPr>
      <w:tblInd w:w="0" w:type="dxa"/>
      <w:tblCellMar>
        <w:top w:w="0" w:type="dxa"/>
        <w:left w:w="108" w:type="dxa"/>
        <w:bottom w:w="0" w:type="dxa"/>
        <w:right w:w="108" w:type="dxa"/>
      </w:tblCellMar>
    </w:tblPr>
  </w:style>
  <w:style w:type="table" w:styleId="TableGrid">
    <w:name w:val="Table Grid"/>
    <w:basedOn w:val="NormalTablef01fe6b3-db74-4077-aebb-f806d9353916"/>
    <w:uiPriority w:val="39"/>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mageCaptionBelowLeft">
    <w:name w:val="Image Caption Below Left"/>
    <w:basedOn w:val="Block1"/>
    <w:next w:val="Block1"/>
    <w:qFormat/>
    <w:pPr>
      <w:widowControl w:val="0"/>
    </w:pPr>
    <w:rPr>
      <w:b/>
    </w:rPr>
  </w:style>
  <w:style w:type="paragraph" w:customStyle="1" w:styleId="ImageCaptionBelowCenter">
    <w:name w:val="Image Caption Below Center"/>
    <w:basedOn w:val="ImageCaptionBelowLeft"/>
    <w:next w:val="Block1"/>
    <w:pPr>
      <w:jc w:val="center"/>
    </w:pPr>
  </w:style>
  <w:style w:type="paragraph" w:customStyle="1" w:styleId="ImageLeft">
    <w:name w:val="Image Left"/>
    <w:next w:val="Block1"/>
    <w:qFormat/>
    <w:pPr>
      <w:jc w:val="left"/>
    </w:pPr>
    <w:rPr>
      <w:rFonts w:ascii="Calibri" w:hAnsi="Calibri"/>
    </w:rPr>
  </w:style>
  <w:style w:type="paragraph" w:customStyle="1" w:styleId="ImageCenter">
    <w:name w:val="Image Center"/>
    <w:basedOn w:val="ImageLeft"/>
    <w:next w:val="Block1"/>
    <w:qFormat/>
    <w:pPr>
      <w:jc w:val="center"/>
    </w:pPr>
  </w:style>
  <w:style w:type="paragraph" w:customStyle="1" w:styleId="ImageCaptionAboveLeft">
    <w:name w:val="Image Caption Above Left"/>
    <w:basedOn w:val="Block1"/>
    <w:next w:val="Block1"/>
    <w:qFormat/>
    <w:pPr>
      <w:keepNext/>
    </w:pPr>
    <w:rPr>
      <w:b/>
    </w:rPr>
  </w:style>
  <w:style w:type="paragraph" w:customStyle="1" w:styleId="ImageCaptionBelowRight">
    <w:name w:val="Image Caption Below Right"/>
    <w:basedOn w:val="ImageCaptionBelowLeft"/>
    <w:next w:val="Block1"/>
    <w:qFormat/>
    <w:pPr>
      <w:jc w:val="right"/>
    </w:pPr>
  </w:style>
  <w:style w:type="paragraph" w:customStyle="1" w:styleId="ImageRight">
    <w:name w:val="Image Right"/>
    <w:basedOn w:val="ImageLeft"/>
    <w:next w:val="Block1"/>
    <w:qFormat/>
    <w:pPr>
      <w:jc w:val="right"/>
    </w:pPr>
  </w:style>
  <w:style w:type="character" w:styleId="Hyperlink">
    <w:name w:val="Hyperlink"/>
    <w:basedOn w:val="DefaultParagraphFont"/>
    <w:uiPriority w:val="99"/>
    <w:unhideWhenUsed/>
    <w:rPr>
      <w:color w:val="4472C4"/>
      <w:u w:val="none"/>
    </w:rPr>
  </w:style>
  <w:style w:type="paragraph" w:customStyle="1" w:styleId="BlockCenter">
    <w:name w:val="Block Center"/>
    <w:basedOn w:val="Block1"/>
    <w:qFormat/>
    <w:pPr>
      <w:jc w:val="center"/>
    </w:pPr>
  </w:style>
  <w:style w:type="paragraph" w:styleId="BodyText">
    <w:name w:val="Body Text"/>
    <w:basedOn w:val="Normal"/>
    <w:link w:val="BodyTextChar"/>
    <w:uiPriority w:val="99"/>
    <w:semiHidden/>
  </w:style>
  <w:style w:type="character" w:customStyle="1" w:styleId="BodyTextChar">
    <w:name w:val="Body Text Char"/>
    <w:basedOn w:val="DefaultParagraphFont"/>
    <w:link w:val="BodyText"/>
    <w:uiPriority w:val="99"/>
    <w:semiHidden/>
    <w:rPr>
      <w:rFonts w:ascii="Calibri" w:hAnsi="Calibri"/>
      <w:sz w:val="20"/>
    </w:rPr>
  </w:style>
  <w:style w:type="paragraph" w:styleId="List">
    <w:name w:val="List"/>
    <w:basedOn w:val="Normal"/>
    <w:uiPriority w:val="99"/>
    <w:semiHidden/>
    <w:unhideWhenUsed/>
    <w:pPr>
      <w:ind w:left="360" w:hanging="360"/>
      <w:contextualSpacing/>
    </w:pPr>
  </w:style>
  <w:style w:type="paragraph" w:styleId="ListBullet">
    <w:name w:val="List Bullet"/>
    <w:basedOn w:val="Normal"/>
    <w:uiPriority w:val="99"/>
    <w:semiHidden/>
    <w:unhideWhenUsed/>
    <w:qFormat/>
    <w:pPr>
      <w:numPr>
        <w:numId w:val="1"/>
      </w:numPr>
      <w:contextualSpacing/>
    </w:pPr>
  </w:style>
  <w:style w:type="paragraph" w:styleId="ListContinue">
    <w:name w:val="List Continue"/>
    <w:basedOn w:val="Normal"/>
    <w:uiPriority w:val="99"/>
    <w:semiHidden/>
    <w:unhideWhenUsed/>
    <w:pPr>
      <w:ind w:left="360"/>
      <w:contextualSpacing/>
    </w:pPr>
  </w:style>
  <w:style w:type="paragraph" w:customStyle="1" w:styleId="Block1Center">
    <w:name w:val="Block 1 Center"/>
    <w:basedOn w:val="Block1"/>
    <w:qFormat/>
    <w:pPr>
      <w:jc w:val="center"/>
    </w:pPr>
  </w:style>
  <w:style w:type="paragraph" w:customStyle="1" w:styleId="Block2Center">
    <w:name w:val="Block 2 Center"/>
    <w:basedOn w:val="Block2"/>
    <w:qFormat/>
    <w:pPr>
      <w:jc w:val="center"/>
    </w:pPr>
  </w:style>
  <w:style w:type="paragraph" w:customStyle="1" w:styleId="Block3Center">
    <w:name w:val="Block 3 Center"/>
    <w:basedOn w:val="Block3"/>
    <w:qFormat/>
    <w:pPr>
      <w:jc w:val="center"/>
    </w:pPr>
  </w:style>
  <w:style w:type="paragraph" w:customStyle="1" w:styleId="Block4Center">
    <w:name w:val="Block 4 Center"/>
    <w:basedOn w:val="Block4"/>
    <w:qFormat/>
    <w:pPr>
      <w:jc w:val="center"/>
    </w:pPr>
  </w:style>
  <w:style w:type="paragraph" w:customStyle="1" w:styleId="Block5Center">
    <w:name w:val="Block 5 Center"/>
    <w:basedOn w:val="Block5"/>
    <w:qFormat/>
    <w:pPr>
      <w:jc w:val="center"/>
    </w:pPr>
  </w:style>
  <w:style w:type="paragraph" w:customStyle="1" w:styleId="Block6Center">
    <w:name w:val="Block 6 Center"/>
    <w:basedOn w:val="Block6"/>
    <w:qFormat/>
    <w:pPr>
      <w:jc w:val="center"/>
    </w:pPr>
  </w:style>
  <w:style w:type="paragraph" w:customStyle="1" w:styleId="Block7Center">
    <w:name w:val="Block 7 Center"/>
    <w:basedOn w:val="Block7"/>
    <w:qFormat/>
    <w:pPr>
      <w:jc w:val="center"/>
    </w:pPr>
  </w:style>
  <w:style w:type="paragraph" w:customStyle="1" w:styleId="Block8Center">
    <w:name w:val="Block 8 Center"/>
    <w:basedOn w:val="Block8"/>
    <w:qFormat/>
    <w:pPr>
      <w:jc w:val="center"/>
    </w:pPr>
  </w:style>
  <w:style w:type="paragraph" w:customStyle="1" w:styleId="Block9Center">
    <w:name w:val="Block 9 Center"/>
    <w:basedOn w:val="Block9"/>
    <w:qFormat/>
    <w:pPr>
      <w:jc w:val="center"/>
    </w:pPr>
  </w:style>
  <w:style w:type="paragraph" w:styleId="ListNumber">
    <w:name w:val="List Number"/>
    <w:basedOn w:val="Normal"/>
    <w:uiPriority w:val="99"/>
    <w:semiHidden/>
    <w:unhideWhenUsed/>
    <w:pPr>
      <w:numPr>
        <w:numId w:val="2"/>
      </w:numPr>
      <w:contextualSpacing/>
    </w:pPr>
  </w:style>
  <w:style w:type="paragraph" w:styleId="TableofFigures">
    <w:name w:val="table of figures"/>
    <w:basedOn w:val="Normal"/>
    <w:next w:val="Normal"/>
    <w:uiPriority w:val="99"/>
    <w:semiHidden/>
    <w:unhideWhenUsed/>
    <w:pPr>
      <w:spacing w:after="0"/>
    </w:pPr>
  </w:style>
  <w:style w:type="paragraph" w:styleId="Subtitle">
    <w:name w:val="Subtitle"/>
    <w:basedOn w:val="Normal"/>
    <w:next w:val="Normal"/>
    <w:link w:val="SubtitleChar"/>
    <w:uiPriority w:val="11"/>
    <w:qFormat/>
    <w:pPr>
      <w:numPr>
        <w:ilvl w:val="1"/>
      </w:numPr>
      <w:spacing w:after="160"/>
    </w:pPr>
    <w:rPr>
      <w:rFonts w:eastAsiaTheme="minorEastAsia"/>
      <w:color w:val="5A5A5A"/>
      <w:spacing w:val="15"/>
      <w:sz w:val="22"/>
      <w:szCs w:val="22"/>
    </w:rPr>
  </w:style>
  <w:style w:type="character" w:customStyle="1" w:styleId="SubtitleChar">
    <w:name w:val="Subtitle Char"/>
    <w:basedOn w:val="DefaultParagraphFont"/>
    <w:link w:val="Subtitle"/>
    <w:uiPriority w:val="87"/>
    <w:semiHidden/>
    <w:rPr>
      <w:rFonts w:ascii="Calibri" w:eastAsiaTheme="minorEastAsia" w:hAnsi="Calibri"/>
      <w:color w:val="5A5A5A"/>
      <w:spacing w:val="15"/>
      <w:sz w:val="22"/>
      <w:szCs w:val="22"/>
    </w:rPr>
  </w:style>
  <w:style w:type="paragraph" w:styleId="Footer">
    <w:name w:val="footer"/>
    <w:basedOn w:val="Normal"/>
    <w:link w:val="FooterChar"/>
    <w:uiPriority w:val="99"/>
    <w:unhideWhenUsed/>
    <w:pPr>
      <w:tabs>
        <w:tab w:val="center" w:pos="4680"/>
        <w:tab w:val="right" w:pos="9360"/>
      </w:tabs>
      <w:spacing w:before="0" w:after="0"/>
    </w:pPr>
  </w:style>
  <w:style w:type="character" w:customStyle="1" w:styleId="FooterChar">
    <w:name w:val="Footer Char"/>
    <w:basedOn w:val="DefaultParagraphFont"/>
    <w:link w:val="Footer"/>
    <w:uiPriority w:val="99"/>
    <w:rPr>
      <w:rFonts w:ascii="Calibri" w:hAnsi="Calibri"/>
      <w:sz w:val="20"/>
    </w:rPr>
  </w:style>
  <w:style w:type="paragraph" w:styleId="BlockText">
    <w:name w:val="Block Text"/>
    <w:basedOn w:val="Normal"/>
    <w:uiPriority w:val="99"/>
    <w:semiHidden/>
    <w:pPr>
      <w:pBdr>
        <w:top w:val="single" w:sz="2" w:space="10" w:color="4472C4"/>
        <w:left w:val="single" w:sz="2" w:space="10" w:color="4472C4"/>
        <w:bottom w:val="single" w:sz="2" w:space="10" w:color="4472C4"/>
        <w:right w:val="single" w:sz="2" w:space="10" w:color="4472C4"/>
      </w:pBdr>
      <w:ind w:left="1152" w:right="1152"/>
    </w:pPr>
    <w:rPr>
      <w:rFonts w:eastAsiaTheme="minorEastAsia"/>
      <w:i/>
      <w:iCs/>
      <w:color w:val="4472C4"/>
    </w:rPr>
  </w:style>
  <w:style w:type="paragraph" w:styleId="BodyText2">
    <w:name w:val="Body Text 2"/>
    <w:basedOn w:val="Normal"/>
    <w:link w:val="BodyText2Char"/>
    <w:uiPriority w:val="99"/>
    <w:semiHidden/>
    <w:pPr>
      <w:spacing w:line="480" w:lineRule="auto"/>
    </w:pPr>
  </w:style>
  <w:style w:type="character" w:customStyle="1" w:styleId="BodyText2Char">
    <w:name w:val="Body Text 2 Char"/>
    <w:basedOn w:val="DefaultParagraphFont"/>
    <w:link w:val="BodyText2"/>
    <w:uiPriority w:val="99"/>
    <w:semiHidden/>
    <w:rPr>
      <w:rFonts w:ascii="Calibri" w:hAnsi="Calibri"/>
      <w:sz w:val="20"/>
    </w:rPr>
  </w:style>
  <w:style w:type="paragraph" w:styleId="BodyText3">
    <w:name w:val="Body Text 3"/>
    <w:basedOn w:val="Normal"/>
    <w:link w:val="BodyText3Char"/>
    <w:uiPriority w:val="99"/>
    <w:semiHidden/>
    <w:rPr>
      <w:sz w:val="16"/>
      <w:szCs w:val="16"/>
    </w:rPr>
  </w:style>
  <w:style w:type="character" w:customStyle="1" w:styleId="BodyText3Char">
    <w:name w:val="Body Text 3 Char"/>
    <w:basedOn w:val="DefaultParagraphFont"/>
    <w:link w:val="BodyText3"/>
    <w:uiPriority w:val="99"/>
    <w:semiHidden/>
    <w:rPr>
      <w:rFonts w:ascii="Calibri" w:hAnsi="Calibri"/>
      <w:sz w:val="16"/>
      <w:szCs w:val="16"/>
    </w:rPr>
  </w:style>
  <w:style w:type="paragraph" w:styleId="BodyTextFirstIndent">
    <w:name w:val="Body Text First Indent"/>
    <w:basedOn w:val="BodyText"/>
    <w:link w:val="BodyTextFirstIndentChar"/>
    <w:uiPriority w:val="99"/>
    <w:semiHidden/>
    <w:pPr>
      <w:ind w:firstLine="360"/>
    </w:pPr>
  </w:style>
  <w:style w:type="character" w:customStyle="1" w:styleId="BodyTextFirstIndentChar">
    <w:name w:val="Body Text First Indent Char"/>
    <w:basedOn w:val="BodyTextChar"/>
    <w:link w:val="BodyTextFirstIndent"/>
    <w:uiPriority w:val="99"/>
    <w:semiHidden/>
    <w:rPr>
      <w:rFonts w:ascii="Calibri" w:hAnsi="Calibri"/>
      <w:sz w:val="20"/>
    </w:rPr>
  </w:style>
  <w:style w:type="paragraph" w:styleId="BodyTextIndent">
    <w:name w:val="Body Text Indent"/>
    <w:basedOn w:val="Normal"/>
    <w:link w:val="BodyTextIndentChar"/>
    <w:uiPriority w:val="99"/>
    <w:semiHidden/>
    <w:pPr>
      <w:ind w:left="360"/>
    </w:pPr>
  </w:style>
  <w:style w:type="character" w:customStyle="1" w:styleId="BodyTextIndentChar">
    <w:name w:val="Body Text Indent Char"/>
    <w:basedOn w:val="DefaultParagraphFont"/>
    <w:link w:val="BodyTextIndent"/>
    <w:uiPriority w:val="99"/>
    <w:semiHidden/>
    <w:rPr>
      <w:rFonts w:ascii="Calibri" w:hAnsi="Calibri"/>
      <w:sz w:val="20"/>
    </w:rPr>
  </w:style>
  <w:style w:type="paragraph" w:styleId="BodyTextFirstIndent2">
    <w:name w:val="Body Text First Indent 2"/>
    <w:basedOn w:val="BodyTextIndent"/>
    <w:link w:val="BodyTextFirstIndent2Char"/>
    <w:uiPriority w:val="99"/>
    <w:semiHidden/>
    <w:pPr>
      <w:ind w:firstLine="360"/>
    </w:pPr>
  </w:style>
  <w:style w:type="character" w:customStyle="1" w:styleId="BodyTextFirstIndent2Char">
    <w:name w:val="Body Text First Indent 2 Char"/>
    <w:basedOn w:val="BodyTextIndentChar"/>
    <w:link w:val="BodyTextFirstIndent2"/>
    <w:uiPriority w:val="99"/>
    <w:semiHidden/>
    <w:rPr>
      <w:rFonts w:ascii="Calibri" w:hAnsi="Calibri"/>
      <w:sz w:val="20"/>
    </w:rPr>
  </w:style>
  <w:style w:type="paragraph" w:styleId="BodyTextIndent2">
    <w:name w:val="Body Text Indent 2"/>
    <w:basedOn w:val="Normal"/>
    <w:link w:val="BodyTextIndent2Char"/>
    <w:uiPriority w:val="99"/>
    <w:semiHidden/>
    <w:pPr>
      <w:spacing w:line="480" w:lineRule="auto"/>
      <w:ind w:left="360"/>
    </w:pPr>
  </w:style>
  <w:style w:type="character" w:customStyle="1" w:styleId="BodyTextIndent2Char">
    <w:name w:val="Body Text Indent 2 Char"/>
    <w:basedOn w:val="DefaultParagraphFont"/>
    <w:link w:val="BodyTextIndent2"/>
    <w:uiPriority w:val="99"/>
    <w:semiHidden/>
    <w:rPr>
      <w:rFonts w:ascii="Calibri" w:hAnsi="Calibri"/>
      <w:sz w:val="20"/>
    </w:rPr>
  </w:style>
  <w:style w:type="paragraph" w:styleId="BodyTextIndent3">
    <w:name w:val="Body Text Indent 3"/>
    <w:basedOn w:val="Normal"/>
    <w:link w:val="BodyTextIndent3Char"/>
    <w:uiPriority w:val="99"/>
    <w:semiHidden/>
    <w:pPr>
      <w:ind w:left="360"/>
    </w:pPr>
    <w:rPr>
      <w:sz w:val="16"/>
      <w:szCs w:val="16"/>
    </w:rPr>
  </w:style>
  <w:style w:type="character" w:customStyle="1" w:styleId="BodyTextIndent3Char">
    <w:name w:val="Body Text Indent 3 Char"/>
    <w:basedOn w:val="DefaultParagraphFont"/>
    <w:link w:val="BodyTextIndent3"/>
    <w:uiPriority w:val="99"/>
    <w:semiHidden/>
    <w:rPr>
      <w:rFonts w:ascii="Calibri" w:hAnsi="Calibri"/>
      <w:sz w:val="16"/>
      <w:szCs w:val="16"/>
    </w:rPr>
  </w:style>
  <w:style w:type="paragraph" w:styleId="Caption">
    <w:name w:val="caption"/>
    <w:basedOn w:val="Normal"/>
    <w:next w:val="Normal"/>
    <w:uiPriority w:val="35"/>
    <w:semiHidden/>
    <w:unhideWhenUsed/>
    <w:qFormat/>
    <w:pPr>
      <w:spacing w:before="0" w:after="200"/>
    </w:pPr>
    <w:rPr>
      <w:i/>
      <w:iCs/>
      <w:color w:val="44546A"/>
      <w:sz w:val="18"/>
      <w:szCs w:val="18"/>
    </w:rPr>
  </w:style>
  <w:style w:type="paragraph" w:styleId="Closing">
    <w:name w:val="Closing"/>
    <w:basedOn w:val="Normal"/>
    <w:link w:val="ClosingChar"/>
    <w:uiPriority w:val="99"/>
    <w:semiHidden/>
    <w:pPr>
      <w:spacing w:before="0" w:after="0"/>
      <w:ind w:left="4320"/>
    </w:pPr>
  </w:style>
  <w:style w:type="character" w:customStyle="1" w:styleId="ClosingChar">
    <w:name w:val="Closing Char"/>
    <w:basedOn w:val="DefaultParagraphFont"/>
    <w:link w:val="Closing"/>
    <w:uiPriority w:val="99"/>
    <w:semiHidden/>
    <w:rPr>
      <w:rFonts w:ascii="Calibri" w:hAnsi="Calibri"/>
      <w:sz w:val="20"/>
    </w:rPr>
  </w:style>
  <w:style w:type="paragraph" w:customStyle="1" w:styleId="CommentText1">
    <w:name w:val="Comment Text1"/>
    <w:basedOn w:val="Normal"/>
    <w:link w:val="CommentTextChar"/>
    <w:uiPriority w:val="99"/>
    <w:semiHidden/>
    <w:unhideWhenUsed/>
    <w:rPr>
      <w:szCs w:val="20"/>
    </w:rPr>
  </w:style>
  <w:style w:type="character" w:customStyle="1" w:styleId="CommentTextChar">
    <w:name w:val="Comment Text Char"/>
    <w:basedOn w:val="DefaultParagraphFont"/>
    <w:link w:val="CommentText1"/>
    <w:uiPriority w:val="99"/>
    <w:semiHidden/>
    <w:rPr>
      <w:rFonts w:ascii="Calibri" w:hAnsi="Calibri"/>
      <w:sz w:val="20"/>
      <w:szCs w:val="20"/>
    </w:rPr>
  </w:style>
  <w:style w:type="paragraph" w:customStyle="1" w:styleId="CommentSubject1">
    <w:name w:val="Comment Subject1"/>
    <w:basedOn w:val="CommentText1"/>
    <w:next w:val="CommentText1"/>
    <w:link w:val="CommentSubjectChar"/>
    <w:uiPriority w:val="99"/>
    <w:semiHidden/>
    <w:unhideWhenUsed/>
    <w:rPr>
      <w:b/>
      <w:bCs/>
    </w:rPr>
  </w:style>
  <w:style w:type="character" w:customStyle="1" w:styleId="CommentSubjectChar">
    <w:name w:val="Comment Subject Char"/>
    <w:basedOn w:val="CommentTextChar"/>
    <w:link w:val="CommentSubject1"/>
    <w:uiPriority w:val="99"/>
    <w:semiHidden/>
    <w:rPr>
      <w:rFonts w:ascii="Calibri" w:hAnsi="Calibri"/>
      <w:b/>
      <w:bCs/>
      <w:sz w:val="20"/>
      <w:szCs w:val="20"/>
    </w:rPr>
  </w:style>
  <w:style w:type="paragraph" w:styleId="Date">
    <w:name w:val="Date"/>
    <w:basedOn w:val="Normal"/>
    <w:next w:val="Normal"/>
    <w:link w:val="DateChar"/>
    <w:uiPriority w:val="99"/>
    <w:semiHidden/>
    <w:unhideWhenUsed/>
  </w:style>
  <w:style w:type="character" w:customStyle="1" w:styleId="DateChar">
    <w:name w:val="Date Char"/>
    <w:basedOn w:val="DefaultParagraphFont"/>
    <w:link w:val="Date"/>
    <w:uiPriority w:val="99"/>
    <w:semiHidden/>
    <w:rPr>
      <w:rFonts w:ascii="Calibri" w:hAnsi="Calibri"/>
      <w:sz w:val="20"/>
    </w:rPr>
  </w:style>
  <w:style w:type="character" w:customStyle="1" w:styleId="BookTitle1">
    <w:name w:val="Book Title1"/>
    <w:basedOn w:val="DefaultParagraphFont"/>
    <w:uiPriority w:val="84"/>
    <w:semiHidden/>
    <w:unhideWhenUsed/>
    <w:qFormat/>
    <w:rPr>
      <w:b/>
      <w:bCs/>
      <w:i/>
      <w:iCs/>
      <w:spacing w:val="5"/>
    </w:rPr>
  </w:style>
  <w:style w:type="character" w:customStyle="1" w:styleId="CommentReference1">
    <w:name w:val="Comment Reference1"/>
    <w:basedOn w:val="DefaultParagraphFont"/>
    <w:uiPriority w:val="99"/>
    <w:semiHidden/>
    <w:unhideWhenUsed/>
    <w:rPr>
      <w:sz w:val="16"/>
      <w:szCs w:val="16"/>
    </w:rPr>
  </w:style>
  <w:style w:type="paragraph" w:styleId="DocumentMap">
    <w:name w:val="Document Map"/>
    <w:basedOn w:val="Normal"/>
    <w:link w:val="DocumentMapChar"/>
    <w:uiPriority w:val="99"/>
    <w:semiHidden/>
    <w:unhideWhenUsed/>
    <w:pPr>
      <w:spacing w:before="0" w:after="0"/>
    </w:pPr>
    <w:rPr>
      <w:rFonts w:cs="Calibri"/>
      <w:sz w:val="16"/>
      <w:szCs w:val="16"/>
    </w:rPr>
  </w:style>
  <w:style w:type="character" w:customStyle="1" w:styleId="DocumentMapChar">
    <w:name w:val="Document Map Char"/>
    <w:basedOn w:val="DefaultParagraphFont"/>
    <w:link w:val="DocumentMap"/>
    <w:uiPriority w:val="99"/>
    <w:semiHidden/>
    <w:rPr>
      <w:rFonts w:ascii="Calibri" w:hAnsi="Calibri" w:cs="Calibri"/>
      <w:sz w:val="16"/>
      <w:szCs w:val="16"/>
    </w:rPr>
  </w:style>
  <w:style w:type="paragraph" w:styleId="E-mailSignature">
    <w:name w:val="E-mail Signature"/>
    <w:basedOn w:val="Normal"/>
    <w:link w:val="E-mailSignatureChar"/>
    <w:uiPriority w:val="99"/>
    <w:semiHidden/>
    <w:unhideWhenUsed/>
    <w:pPr>
      <w:spacing w:before="0" w:after="0"/>
    </w:pPr>
  </w:style>
  <w:style w:type="character" w:customStyle="1" w:styleId="E-mailSignatureChar">
    <w:name w:val="E-mail Signature Char"/>
    <w:basedOn w:val="DefaultParagraphFont"/>
    <w:link w:val="E-mailSignature"/>
    <w:uiPriority w:val="99"/>
    <w:semiHidden/>
    <w:rPr>
      <w:rFonts w:ascii="Calibri" w:hAnsi="Calibri"/>
      <w:sz w:val="20"/>
    </w:rPr>
  </w:style>
  <w:style w:type="character" w:styleId="Emphasis">
    <w:name w:val="Emphasis"/>
    <w:basedOn w:val="DefaultParagraphFont"/>
    <w:uiPriority w:val="11"/>
    <w:semiHidden/>
    <w:qFormat/>
    <w:rPr>
      <w:i/>
      <w:iCs/>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before="0" w:after="0"/>
    </w:pPr>
    <w:rPr>
      <w:szCs w:val="20"/>
    </w:rPr>
  </w:style>
  <w:style w:type="character" w:customStyle="1" w:styleId="EndnoteTextChar">
    <w:name w:val="Endnote Text Char"/>
    <w:basedOn w:val="DefaultParagraphFont"/>
    <w:link w:val="EndnoteText"/>
    <w:uiPriority w:val="99"/>
    <w:semiHidden/>
    <w:rPr>
      <w:rFonts w:ascii="Calibri" w:hAnsi="Calibri"/>
      <w:sz w:val="20"/>
      <w:szCs w:val="20"/>
    </w:rPr>
  </w:style>
  <w:style w:type="paragraph" w:customStyle="1" w:styleId="EnvelopeAddress1">
    <w:name w:val="Envelope Address1"/>
    <w:basedOn w:val="Normal"/>
    <w:uiPriority w:val="99"/>
    <w:semiHidden/>
    <w:unhideWhenUsed/>
    <w:pPr>
      <w:framePr w:dropCap="none" w:lines="1" w:w="7920" w:h="1980" w:hRule="exact" w:hSpace="180" w:wrap="auto" w:hAnchor="page" w:xAlign="center" w:yAlign="bottom"/>
      <w:spacing w:before="0" w:after="0"/>
      <w:ind w:left="2880"/>
    </w:pPr>
    <w:rPr>
      <w:rFonts w:asciiTheme="majorHAnsi" w:eastAsiaTheme="majorEastAsia" w:hAnsiTheme="majorHAnsi" w:cstheme="majorBidi"/>
      <w:sz w:val="24"/>
    </w:rPr>
  </w:style>
  <w:style w:type="paragraph" w:customStyle="1" w:styleId="EnvelopeReturn1">
    <w:name w:val="Envelope Return1"/>
    <w:basedOn w:val="Normal"/>
    <w:uiPriority w:val="99"/>
    <w:semiHidden/>
    <w:unhideWhenUsed/>
    <w:pPr>
      <w:spacing w:before="0" w:after="0"/>
    </w:pPr>
    <w:rPr>
      <w:rFonts w:asciiTheme="majorHAnsi" w:eastAsiaTheme="majorEastAsia" w:hAnsiTheme="majorHAnsi" w:cstheme="majorBidi"/>
      <w:szCs w:val="20"/>
    </w:rPr>
  </w:style>
  <w:style w:type="character" w:styleId="FollowedHyperlink">
    <w:name w:val="FollowedHyperlink"/>
    <w:basedOn w:val="DefaultParagraphFont"/>
    <w:uiPriority w:val="99"/>
    <w:semiHidden/>
    <w:unhideWhenUsed/>
    <w:rPr>
      <w:color w:val="954F72"/>
      <w:u w:val="single"/>
    </w:rPr>
  </w:style>
  <w:style w:type="paragraph" w:styleId="Header">
    <w:name w:val="header"/>
    <w:basedOn w:val="Normal"/>
    <w:link w:val="HeaderChar"/>
    <w:uiPriority w:val="99"/>
    <w:unhideWhenUsed/>
    <w:pPr>
      <w:tabs>
        <w:tab w:val="center" w:pos="4680"/>
        <w:tab w:val="right" w:pos="9360"/>
      </w:tabs>
      <w:spacing w:before="0" w:after="0"/>
    </w:pPr>
  </w:style>
  <w:style w:type="character" w:customStyle="1" w:styleId="HeaderChar">
    <w:name w:val="Header Char"/>
    <w:basedOn w:val="DefaultParagraphFont"/>
    <w:link w:val="Header"/>
    <w:uiPriority w:val="99"/>
    <w:rPr>
      <w:rFonts w:ascii="Calibri" w:hAnsi="Calibri"/>
      <w:sz w:val="20"/>
    </w:rPr>
  </w:style>
  <w:style w:type="paragraph" w:styleId="NoteHeading">
    <w:name w:val="Note Heading"/>
    <w:basedOn w:val="Normal"/>
    <w:next w:val="Normal"/>
    <w:link w:val="NoteHeadingChar"/>
    <w:uiPriority w:val="99"/>
    <w:semiHidden/>
    <w:unhideWhenUsed/>
    <w:pPr>
      <w:spacing w:before="0" w:after="0"/>
    </w:pPr>
  </w:style>
  <w:style w:type="character" w:customStyle="1" w:styleId="NoteHeadingChar">
    <w:name w:val="Note Heading Char"/>
    <w:basedOn w:val="DefaultParagraphFont"/>
    <w:link w:val="NoteHeading"/>
    <w:uiPriority w:val="99"/>
    <w:semiHidden/>
    <w:rPr>
      <w:rFonts w:ascii="Calibri" w:hAnsi="Calibri"/>
      <w:sz w:val="20"/>
    </w:rPr>
  </w:style>
  <w:style w:type="paragraph" w:styleId="ListBullet2">
    <w:name w:val="List Bullet 2"/>
    <w:basedOn w:val="Normal"/>
    <w:uiPriority w:val="99"/>
    <w:semiHidden/>
    <w:unhideWhenUsed/>
    <w:pPr>
      <w:numPr>
        <w:numId w:val="3"/>
      </w:numPr>
      <w:contextualSpacing/>
    </w:pPr>
  </w:style>
  <w:style w:type="paragraph" w:styleId="ListBullet3">
    <w:name w:val="List Bullet 3"/>
    <w:basedOn w:val="Normal"/>
    <w:uiPriority w:val="99"/>
    <w:semiHidden/>
    <w:unhideWhenUsed/>
    <w:pPr>
      <w:numPr>
        <w:numId w:val="4"/>
      </w:numPr>
      <w:contextualSpacing/>
    </w:pPr>
  </w:style>
  <w:style w:type="paragraph" w:styleId="ListBullet4">
    <w:name w:val="List Bullet 4"/>
    <w:basedOn w:val="Normal"/>
    <w:uiPriority w:val="99"/>
    <w:semiHidden/>
    <w:unhideWhenUsed/>
    <w:pPr>
      <w:numPr>
        <w:numId w:val="5"/>
      </w:numPr>
      <w:contextualSpacing/>
    </w:pPr>
  </w:style>
  <w:style w:type="paragraph" w:styleId="ListBullet5">
    <w:name w:val="List Bullet 5"/>
    <w:basedOn w:val="Normal"/>
    <w:uiPriority w:val="99"/>
    <w:semiHidden/>
    <w:unhideWhenUsed/>
    <w:pPr>
      <w:numPr>
        <w:numId w:val="6"/>
      </w:numPr>
      <w:contextualSpacing/>
    </w:pPr>
  </w:style>
  <w:style w:type="paragraph" w:styleId="ListContinue2">
    <w:name w:val="List Continue 2"/>
    <w:basedOn w:val="Normal"/>
    <w:uiPriority w:val="99"/>
    <w:semiHidden/>
    <w:unhideWhenUsed/>
    <w:pPr>
      <w:ind w:left="720"/>
      <w:contextualSpacing/>
    </w:pPr>
  </w:style>
  <w:style w:type="paragraph" w:styleId="ListContinue3">
    <w:name w:val="List Continue 3"/>
    <w:basedOn w:val="Normal"/>
    <w:uiPriority w:val="99"/>
    <w:semiHidden/>
    <w:unhideWhenUsed/>
    <w:qFormat/>
    <w:pPr>
      <w:ind w:left="1080"/>
      <w:contextualSpacing/>
    </w:pPr>
  </w:style>
  <w:style w:type="paragraph" w:styleId="ListContinue4">
    <w:name w:val="List Continue 4"/>
    <w:basedOn w:val="Normal"/>
    <w:uiPriority w:val="99"/>
    <w:semiHidden/>
    <w:unhideWhenUsed/>
    <w:qFormat/>
    <w:pPr>
      <w:ind w:left="1440"/>
      <w:contextualSpacing/>
    </w:pPr>
  </w:style>
  <w:style w:type="paragraph" w:styleId="ListContinue5">
    <w:name w:val="List Continue 5"/>
    <w:basedOn w:val="Normal"/>
    <w:uiPriority w:val="99"/>
    <w:semiHidden/>
    <w:unhideWhenUsed/>
    <w:qFormat/>
    <w:pPr>
      <w:ind w:left="1800"/>
      <w:contextualSpacing/>
    </w:pPr>
  </w:style>
  <w:style w:type="paragraph" w:styleId="ListNumber2">
    <w:name w:val="List Number 2"/>
    <w:basedOn w:val="Normal"/>
    <w:uiPriority w:val="99"/>
    <w:semiHidden/>
    <w:unhideWhenUsed/>
    <w:qFormat/>
    <w:pPr>
      <w:numPr>
        <w:numId w:val="7"/>
      </w:numPr>
      <w:contextualSpacing/>
    </w:pPr>
  </w:style>
  <w:style w:type="paragraph" w:styleId="ListNumber3">
    <w:name w:val="List Number 3"/>
    <w:basedOn w:val="Normal"/>
    <w:uiPriority w:val="99"/>
    <w:semiHidden/>
    <w:unhideWhenUsed/>
    <w:qFormat/>
    <w:pPr>
      <w:numPr>
        <w:numId w:val="8"/>
      </w:numPr>
      <w:contextualSpacing/>
    </w:pPr>
  </w:style>
  <w:style w:type="paragraph" w:styleId="ListNumber4">
    <w:name w:val="List Number 4"/>
    <w:basedOn w:val="Normal"/>
    <w:uiPriority w:val="99"/>
    <w:semiHidden/>
    <w:unhideWhenUsed/>
    <w:qFormat/>
    <w:pPr>
      <w:numPr>
        <w:numId w:val="9"/>
      </w:numPr>
      <w:contextualSpacing/>
    </w:pPr>
  </w:style>
  <w:style w:type="paragraph" w:styleId="ListNumber5">
    <w:name w:val="List Number 5"/>
    <w:basedOn w:val="Normal"/>
    <w:uiPriority w:val="99"/>
    <w:semiHidden/>
    <w:unhideWhenUsed/>
    <w:qFormat/>
    <w:pPr>
      <w:numPr>
        <w:numId w:val="10"/>
      </w:numPr>
      <w:contextualSpacing/>
    </w:pPr>
  </w:style>
  <w:style w:type="paragraph" w:customStyle="1" w:styleId="TOCHeading1">
    <w:name w:val="TOC Heading1"/>
    <w:basedOn w:val="Heading1"/>
    <w:next w:val="Normal"/>
    <w:uiPriority w:val="69"/>
    <w:semiHidden/>
    <w:unhideWhenUsed/>
    <w:qFormat/>
    <w:pPr>
      <w:spacing w:before="240" w:after="0" w:line="240" w:lineRule="auto"/>
      <w:jc w:val="left"/>
    </w:pPr>
    <w:rPr>
      <w:rFonts w:eastAsiaTheme="majorEastAsia" w:cstheme="majorBidi"/>
      <w:b w:val="0"/>
      <w:color w:val="2F5496"/>
    </w:rPr>
  </w:style>
  <w:style w:type="paragraph" w:styleId="TOAHeading">
    <w:name w:val="toa heading"/>
    <w:basedOn w:val="Normal"/>
    <w:next w:val="Normal"/>
    <w:uiPriority w:val="99"/>
    <w:semiHidden/>
    <w:unhideWhenUsed/>
    <w:pPr>
      <w:spacing w:before="120"/>
    </w:pPr>
    <w:rPr>
      <w:rFonts w:eastAsiaTheme="majorEastAsia" w:cstheme="majorBidi"/>
      <w:b/>
      <w:bCs/>
      <w:sz w:val="24"/>
    </w:rPr>
  </w:style>
  <w:style w:type="paragraph" w:styleId="IndexHeading">
    <w:name w:val="index heading"/>
    <w:basedOn w:val="Normal"/>
    <w:next w:val="Index1"/>
    <w:uiPriority w:val="99"/>
    <w:semiHidden/>
    <w:unhideWhenUsed/>
    <w:qFormat/>
    <w:rPr>
      <w:rFonts w:eastAsiaTheme="majorEastAsia" w:cstheme="majorBidi"/>
      <w:b/>
      <w:bCs/>
    </w:rPr>
  </w:style>
  <w:style w:type="paragraph" w:styleId="TableofAuthorities">
    <w:name w:val="table of authorities"/>
    <w:basedOn w:val="Normal"/>
    <w:next w:val="Normal"/>
    <w:uiPriority w:val="99"/>
    <w:semiHidden/>
    <w:unhideWhenUsed/>
    <w:pPr>
      <w:spacing w:after="0"/>
      <w:ind w:left="200" w:hanging="200"/>
    </w:pPr>
  </w:style>
  <w:style w:type="table" w:customStyle="1" w:styleId="NormalTable5760258a-74b8-4b24-9dcf-6d28786024ab">
    <w:name w:val="Normal Table_5760258a-74b8-4b24-9dcf-6d28786024ab"/>
    <w:uiPriority w:val="99"/>
    <w:semiHidden/>
    <w:unhideWhenUsed/>
    <w:tblPr>
      <w:tblInd w:w="0" w:type="dxa"/>
      <w:tblCellMar>
        <w:top w:w="0" w:type="dxa"/>
        <w:left w:w="108" w:type="dxa"/>
        <w:bottom w:w="0" w:type="dxa"/>
        <w:right w:w="108" w:type="dxa"/>
      </w:tblCellMar>
    </w:tblPr>
  </w:style>
  <w:style w:type="table" w:customStyle="1" w:styleId="Table1">
    <w:name w:val="Table 1"/>
    <w:basedOn w:val="NormalTable5760258a-74b8-4b24-9dcf-6d28786024ab"/>
    <w:uiPriority w:val="99"/>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NormalTablec1e1cf2e-8791-42b0-be52-839ae6af7abb">
    <w:name w:val="Normal Table_c1e1cf2e-8791-42b0-be52-839ae6af7abb"/>
    <w:uiPriority w:val="99"/>
    <w:semiHidden/>
    <w:unhideWhenUsed/>
    <w:tblPr>
      <w:tblInd w:w="0" w:type="dxa"/>
      <w:tblCellMar>
        <w:top w:w="0" w:type="dxa"/>
        <w:left w:w="108" w:type="dxa"/>
        <w:bottom w:w="0" w:type="dxa"/>
        <w:right w:w="108" w:type="dxa"/>
      </w:tblCellMar>
    </w:tblPr>
  </w:style>
  <w:style w:type="table" w:customStyle="1" w:styleId="Table1eec905ea-692f-4983-9168-5f02aaa6996d">
    <w:name w:val="Table 1_eec905ea-692f-4983-9168-5f02aaa6996d"/>
    <w:basedOn w:val="NormalTablec1e1cf2e-8791-42b0-be52-839ae6af7abb"/>
    <w:uiPriority w:val="99"/>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
    <w:name w:val="Table 2"/>
    <w:basedOn w:val="Table1eec905ea-692f-4983-9168-5f02aaa6996d"/>
    <w:uiPriority w:val="99"/>
    <w:tblPr>
      <w:tblInd w:w="590" w:type="dxa"/>
    </w:tblPr>
  </w:style>
  <w:style w:type="table" w:customStyle="1" w:styleId="NormalTable741ffdac-4af4-42d8-900c-3d7c080d7bbb">
    <w:name w:val="Normal Table_741ffdac-4af4-42d8-900c-3d7c080d7bbb"/>
    <w:uiPriority w:val="99"/>
    <w:semiHidden/>
    <w:unhideWhenUsed/>
    <w:tblPr>
      <w:tblInd w:w="0" w:type="dxa"/>
      <w:tblCellMar>
        <w:top w:w="0" w:type="dxa"/>
        <w:left w:w="108" w:type="dxa"/>
        <w:bottom w:w="0" w:type="dxa"/>
        <w:right w:w="108" w:type="dxa"/>
      </w:tblCellMar>
    </w:tblPr>
  </w:style>
  <w:style w:type="table" w:customStyle="1" w:styleId="Table18a8f582a-178f-43f2-ae75-833376143617">
    <w:name w:val="Table 1_8a8f582a-178f-43f2-ae75-833376143617"/>
    <w:basedOn w:val="NormalTable741ffdac-4af4-42d8-900c-3d7c080d7bbb"/>
    <w:uiPriority w:val="99"/>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60f8353b-6768-4b61-ae00-6ab3153cd850">
    <w:name w:val="Table 2_60f8353b-6768-4b61-ae00-6ab3153cd850"/>
    <w:basedOn w:val="Table18a8f582a-178f-43f2-ae75-833376143617"/>
    <w:uiPriority w:val="99"/>
    <w:tblPr>
      <w:tblInd w:w="590" w:type="dxa"/>
    </w:tblPr>
  </w:style>
  <w:style w:type="table" w:customStyle="1" w:styleId="Table3">
    <w:name w:val="Table 3"/>
    <w:basedOn w:val="Table260f8353b-6768-4b61-ae00-6ab3153cd850"/>
    <w:uiPriority w:val="99"/>
    <w:tblPr>
      <w:tblInd w:w="1066" w:type="dxa"/>
    </w:tblPr>
  </w:style>
  <w:style w:type="table" w:customStyle="1" w:styleId="NormalTable89c1d3dc-a6b0-48f2-939a-2b7f2dfe8f07">
    <w:name w:val="Normal Table_89c1d3dc-a6b0-48f2-939a-2b7f2dfe8f07"/>
    <w:uiPriority w:val="99"/>
    <w:semiHidden/>
    <w:unhideWhenUsed/>
    <w:tblPr>
      <w:tblInd w:w="0" w:type="dxa"/>
      <w:tblCellMar>
        <w:top w:w="0" w:type="dxa"/>
        <w:left w:w="108" w:type="dxa"/>
        <w:bottom w:w="0" w:type="dxa"/>
        <w:right w:w="108" w:type="dxa"/>
      </w:tblCellMar>
    </w:tblPr>
  </w:style>
  <w:style w:type="table" w:customStyle="1" w:styleId="Table10c1e58b1-c701-44da-ab28-df7e2e3c8059">
    <w:name w:val="Table 1_0c1e58b1-c701-44da-ab28-df7e2e3c8059"/>
    <w:basedOn w:val="NormalTable89c1d3dc-a6b0-48f2-939a-2b7f2dfe8f07"/>
    <w:uiPriority w:val="99"/>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9ec3a3a1-c2bc-4cf2-a7dd-cee99c4a560c">
    <w:name w:val="Table 2_9ec3a3a1-c2bc-4cf2-a7dd-cee99c4a560c"/>
    <w:basedOn w:val="Table10c1e58b1-c701-44da-ab28-df7e2e3c8059"/>
    <w:uiPriority w:val="99"/>
    <w:tblPr>
      <w:tblInd w:w="590" w:type="dxa"/>
    </w:tblPr>
  </w:style>
  <w:style w:type="table" w:customStyle="1" w:styleId="Table3e0f90907-85e6-49d9-8fd1-7c4cb8ce2f91">
    <w:name w:val="Table 3_e0f90907-85e6-49d9-8fd1-7c4cb8ce2f91"/>
    <w:basedOn w:val="Table29ec3a3a1-c2bc-4cf2-a7dd-cee99c4a560c"/>
    <w:uiPriority w:val="99"/>
    <w:tblPr>
      <w:tblInd w:w="1066" w:type="dxa"/>
    </w:tblPr>
  </w:style>
  <w:style w:type="table" w:customStyle="1" w:styleId="Table4">
    <w:name w:val="Table 4"/>
    <w:basedOn w:val="Table3e0f90907-85e6-49d9-8fd1-7c4cb8ce2f91"/>
    <w:uiPriority w:val="99"/>
    <w:tblPr>
      <w:tblInd w:w="1555" w:type="dxa"/>
    </w:tblPr>
  </w:style>
  <w:style w:type="table" w:customStyle="1" w:styleId="NormalTable3fee1f0d-5a53-46fc-92e4-10c208246dee">
    <w:name w:val="Normal Table_3fee1f0d-5a53-46fc-92e4-10c208246dee"/>
    <w:uiPriority w:val="99"/>
    <w:semiHidden/>
    <w:unhideWhenUsed/>
    <w:tblPr>
      <w:tblInd w:w="0" w:type="dxa"/>
      <w:tblCellMar>
        <w:top w:w="0" w:type="dxa"/>
        <w:left w:w="108" w:type="dxa"/>
        <w:bottom w:w="0" w:type="dxa"/>
        <w:right w:w="108" w:type="dxa"/>
      </w:tblCellMar>
    </w:tblPr>
  </w:style>
  <w:style w:type="table" w:customStyle="1" w:styleId="Table17462dc90-7b00-4dea-97e6-8d73a8481372">
    <w:name w:val="Table 1_7462dc90-7b00-4dea-97e6-8d73a8481372"/>
    <w:basedOn w:val="NormalTable3fee1f0d-5a53-46fc-92e4-10c208246dee"/>
    <w:uiPriority w:val="99"/>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bea118b1-0b6f-4c78-9544-dd4613d60e8c">
    <w:name w:val="Table 2_bea118b1-0b6f-4c78-9544-dd4613d60e8c"/>
    <w:basedOn w:val="Table17462dc90-7b00-4dea-97e6-8d73a8481372"/>
    <w:uiPriority w:val="99"/>
    <w:tblPr>
      <w:tblInd w:w="590" w:type="dxa"/>
    </w:tblPr>
  </w:style>
  <w:style w:type="table" w:customStyle="1" w:styleId="Table3134ea565-90a9-4fc4-903e-5d0bb476a718">
    <w:name w:val="Table 3_134ea565-90a9-4fc4-903e-5d0bb476a718"/>
    <w:basedOn w:val="Table2bea118b1-0b6f-4c78-9544-dd4613d60e8c"/>
    <w:uiPriority w:val="99"/>
    <w:tblPr>
      <w:tblInd w:w="1066" w:type="dxa"/>
    </w:tblPr>
  </w:style>
  <w:style w:type="table" w:customStyle="1" w:styleId="Table41933984d-11bf-4095-b72a-2852ceedf543">
    <w:name w:val="Table 4_1933984d-11bf-4095-b72a-2852ceedf543"/>
    <w:basedOn w:val="Table3134ea565-90a9-4fc4-903e-5d0bb476a718"/>
    <w:uiPriority w:val="99"/>
    <w:tblPr>
      <w:tblInd w:w="1555" w:type="dxa"/>
    </w:tblPr>
  </w:style>
  <w:style w:type="table" w:customStyle="1" w:styleId="Table5">
    <w:name w:val="Table 5"/>
    <w:basedOn w:val="Table41933984d-11bf-4095-b72a-2852ceedf543"/>
    <w:uiPriority w:val="99"/>
    <w:tblPr>
      <w:tblInd w:w="2030" w:type="dxa"/>
    </w:tblPr>
  </w:style>
  <w:style w:type="table" w:customStyle="1" w:styleId="NormalTable9e7060f6-428d-4b1a-885c-1c852f6be166">
    <w:name w:val="Normal Table_9e7060f6-428d-4b1a-885c-1c852f6be166"/>
    <w:uiPriority w:val="99"/>
    <w:semiHidden/>
    <w:unhideWhenUsed/>
    <w:tblPr>
      <w:tblInd w:w="0" w:type="dxa"/>
      <w:tblCellMar>
        <w:top w:w="0" w:type="dxa"/>
        <w:left w:w="108" w:type="dxa"/>
        <w:bottom w:w="0" w:type="dxa"/>
        <w:right w:w="108" w:type="dxa"/>
      </w:tblCellMar>
    </w:tblPr>
  </w:style>
  <w:style w:type="table" w:customStyle="1" w:styleId="Table12a7c6b48-898e-4eae-91e2-4b863e8fa90b">
    <w:name w:val="Table 1_2a7c6b48-898e-4eae-91e2-4b863e8fa90b"/>
    <w:basedOn w:val="NormalTable9e7060f6-428d-4b1a-885c-1c852f6be166"/>
    <w:uiPriority w:val="99"/>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74316b5e-2b73-45a1-827b-ff0d4a2baace">
    <w:name w:val="Table 2_74316b5e-2b73-45a1-827b-ff0d4a2baace"/>
    <w:basedOn w:val="Table12a7c6b48-898e-4eae-91e2-4b863e8fa90b"/>
    <w:uiPriority w:val="99"/>
    <w:tblPr>
      <w:tblInd w:w="590" w:type="dxa"/>
    </w:tblPr>
  </w:style>
  <w:style w:type="table" w:customStyle="1" w:styleId="Table397efc956-f63d-4a91-98de-f9e39f88ae0e">
    <w:name w:val="Table 3_97efc956-f63d-4a91-98de-f9e39f88ae0e"/>
    <w:basedOn w:val="Table274316b5e-2b73-45a1-827b-ff0d4a2baace"/>
    <w:uiPriority w:val="99"/>
    <w:tblPr>
      <w:tblInd w:w="1066" w:type="dxa"/>
    </w:tblPr>
  </w:style>
  <w:style w:type="table" w:customStyle="1" w:styleId="Table4c6ae4301-a42d-435c-b487-1fcd36b75731">
    <w:name w:val="Table 4_c6ae4301-a42d-435c-b487-1fcd36b75731"/>
    <w:basedOn w:val="Table397efc956-f63d-4a91-98de-f9e39f88ae0e"/>
    <w:uiPriority w:val="99"/>
    <w:tblPr>
      <w:tblInd w:w="1555" w:type="dxa"/>
    </w:tblPr>
  </w:style>
  <w:style w:type="table" w:customStyle="1" w:styleId="Table531d7fad0-e08a-470d-8497-f2e7ae539264">
    <w:name w:val="Table 5_31d7fad0-e08a-470d-8497-f2e7ae539264"/>
    <w:basedOn w:val="Table4c6ae4301-a42d-435c-b487-1fcd36b75731"/>
    <w:uiPriority w:val="99"/>
    <w:tblPr>
      <w:tblInd w:w="2030" w:type="dxa"/>
    </w:tblPr>
  </w:style>
  <w:style w:type="table" w:customStyle="1" w:styleId="Table6">
    <w:name w:val="Table 6"/>
    <w:basedOn w:val="Table531d7fad0-e08a-470d-8497-f2e7ae539264"/>
    <w:uiPriority w:val="99"/>
    <w:tblPr>
      <w:tblInd w:w="2506" w:type="dxa"/>
      <w:tblCellMar>
        <w:left w:w="115" w:type="dxa"/>
        <w:right w:w="115" w:type="dxa"/>
      </w:tblCellMar>
    </w:tblPr>
  </w:style>
  <w:style w:type="table" w:customStyle="1" w:styleId="NormalTable5f3a0f46-4811-4056-9ff7-7d8348037b99">
    <w:name w:val="Normal Table_5f3a0f46-4811-4056-9ff7-7d8348037b99"/>
    <w:uiPriority w:val="99"/>
    <w:semiHidden/>
    <w:unhideWhenUsed/>
    <w:tblPr>
      <w:tblInd w:w="0" w:type="dxa"/>
      <w:tblCellMar>
        <w:top w:w="0" w:type="dxa"/>
        <w:left w:w="108" w:type="dxa"/>
        <w:bottom w:w="0" w:type="dxa"/>
        <w:right w:w="108" w:type="dxa"/>
      </w:tblCellMar>
    </w:tblPr>
  </w:style>
  <w:style w:type="table" w:customStyle="1" w:styleId="Table108456d5b-f7b3-4a46-bf22-1ef751725c05">
    <w:name w:val="Table 1_08456d5b-f7b3-4a46-bf22-1ef751725c05"/>
    <w:basedOn w:val="NormalTable5f3a0f46-4811-4056-9ff7-7d8348037b99"/>
    <w:uiPriority w:val="99"/>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75c6d9b7-c833-4a83-ac70-17b0abf56ff5">
    <w:name w:val="Table 2_75c6d9b7-c833-4a83-ac70-17b0abf56ff5"/>
    <w:basedOn w:val="Table108456d5b-f7b3-4a46-bf22-1ef751725c05"/>
    <w:uiPriority w:val="99"/>
    <w:tblPr>
      <w:tblInd w:w="590" w:type="dxa"/>
    </w:tblPr>
  </w:style>
  <w:style w:type="table" w:customStyle="1" w:styleId="Table30b15359f-98b4-4aad-855b-87f867e5ee7d">
    <w:name w:val="Table 3_0b15359f-98b4-4aad-855b-87f867e5ee7d"/>
    <w:basedOn w:val="Table275c6d9b7-c833-4a83-ac70-17b0abf56ff5"/>
    <w:uiPriority w:val="99"/>
    <w:tblPr>
      <w:tblInd w:w="1066" w:type="dxa"/>
    </w:tblPr>
  </w:style>
  <w:style w:type="table" w:customStyle="1" w:styleId="Table4e3d17101-7ea3-4cc2-b36e-5af451705d44">
    <w:name w:val="Table 4_e3d17101-7ea3-4cc2-b36e-5af451705d44"/>
    <w:basedOn w:val="Table30b15359f-98b4-4aad-855b-87f867e5ee7d"/>
    <w:uiPriority w:val="99"/>
    <w:tblPr>
      <w:tblInd w:w="1555" w:type="dxa"/>
    </w:tblPr>
  </w:style>
  <w:style w:type="table" w:customStyle="1" w:styleId="Table54cb33d41-f916-4e7d-9a70-89aa97210bb7">
    <w:name w:val="Table 5_4cb33d41-f916-4e7d-9a70-89aa97210bb7"/>
    <w:basedOn w:val="Table4e3d17101-7ea3-4cc2-b36e-5af451705d44"/>
    <w:uiPriority w:val="99"/>
    <w:tblPr>
      <w:tblInd w:w="2030" w:type="dxa"/>
    </w:tblPr>
  </w:style>
  <w:style w:type="table" w:customStyle="1" w:styleId="Table61fdca0c9-5d12-4f2d-ab0a-887a136bfa3d">
    <w:name w:val="Table 6_1fdca0c9-5d12-4f2d-ab0a-887a136bfa3d"/>
    <w:basedOn w:val="Table54cb33d41-f916-4e7d-9a70-89aa97210bb7"/>
    <w:uiPriority w:val="99"/>
    <w:tblPr>
      <w:tblInd w:w="2506" w:type="dxa"/>
      <w:tblCellMar>
        <w:left w:w="115" w:type="dxa"/>
        <w:right w:w="115" w:type="dxa"/>
      </w:tblCellMar>
    </w:tblPr>
  </w:style>
  <w:style w:type="table" w:customStyle="1" w:styleId="Table7">
    <w:name w:val="Table 7"/>
    <w:basedOn w:val="Table61fdca0c9-5d12-4f2d-ab0a-887a136bfa3d"/>
    <w:uiPriority w:val="99"/>
    <w:tblPr>
      <w:tblInd w:w="2995" w:type="dxa"/>
    </w:tblPr>
  </w:style>
  <w:style w:type="table" w:customStyle="1" w:styleId="NormalTableb7d099c7-5844-404b-b9e3-2673247763b7">
    <w:name w:val="Normal Table_b7d099c7-5844-404b-b9e3-2673247763b7"/>
    <w:uiPriority w:val="99"/>
    <w:semiHidden/>
    <w:unhideWhenUsed/>
    <w:tblPr>
      <w:tblInd w:w="0" w:type="dxa"/>
      <w:tblCellMar>
        <w:top w:w="0" w:type="dxa"/>
        <w:left w:w="108" w:type="dxa"/>
        <w:bottom w:w="0" w:type="dxa"/>
        <w:right w:w="108" w:type="dxa"/>
      </w:tblCellMar>
    </w:tblPr>
  </w:style>
  <w:style w:type="table" w:customStyle="1" w:styleId="Table1335fb669-736d-45ee-b9c5-8338fc5b567b">
    <w:name w:val="Table 1_335fb669-736d-45ee-b9c5-8338fc5b567b"/>
    <w:basedOn w:val="NormalTableb7d099c7-5844-404b-b9e3-2673247763b7"/>
    <w:uiPriority w:val="99"/>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53be60e6-031e-47a6-8d57-db02dcda0307">
    <w:name w:val="Table 2_53be60e6-031e-47a6-8d57-db02dcda0307"/>
    <w:basedOn w:val="Table1335fb669-736d-45ee-b9c5-8338fc5b567b"/>
    <w:uiPriority w:val="99"/>
    <w:tblPr>
      <w:tblInd w:w="590" w:type="dxa"/>
    </w:tblPr>
  </w:style>
  <w:style w:type="table" w:customStyle="1" w:styleId="Table36df7a3ce-115d-405b-89a9-be5437d8623e">
    <w:name w:val="Table 3_6df7a3ce-115d-405b-89a9-be5437d8623e"/>
    <w:basedOn w:val="Table253be60e6-031e-47a6-8d57-db02dcda0307"/>
    <w:uiPriority w:val="99"/>
    <w:tblPr>
      <w:tblInd w:w="1066" w:type="dxa"/>
    </w:tblPr>
  </w:style>
  <w:style w:type="table" w:customStyle="1" w:styleId="Table456ec3f7c-72ea-473b-a1a7-9dca21332add">
    <w:name w:val="Table 4_56ec3f7c-72ea-473b-a1a7-9dca21332add"/>
    <w:basedOn w:val="Table36df7a3ce-115d-405b-89a9-be5437d8623e"/>
    <w:uiPriority w:val="99"/>
    <w:tblPr>
      <w:tblInd w:w="1555" w:type="dxa"/>
    </w:tblPr>
  </w:style>
  <w:style w:type="table" w:customStyle="1" w:styleId="Table55b578d35-f852-41a9-916e-5e3089c41588">
    <w:name w:val="Table 5_5b578d35-f852-41a9-916e-5e3089c41588"/>
    <w:basedOn w:val="Table456ec3f7c-72ea-473b-a1a7-9dca21332add"/>
    <w:uiPriority w:val="99"/>
    <w:tblPr>
      <w:tblInd w:w="2030" w:type="dxa"/>
    </w:tblPr>
  </w:style>
  <w:style w:type="table" w:customStyle="1" w:styleId="Table6c8d86b63-3383-4f22-b8dd-342a7fcf2b39">
    <w:name w:val="Table 6_c8d86b63-3383-4f22-b8dd-342a7fcf2b39"/>
    <w:basedOn w:val="Table55b578d35-f852-41a9-916e-5e3089c41588"/>
    <w:uiPriority w:val="99"/>
    <w:tblPr>
      <w:tblInd w:w="2506" w:type="dxa"/>
      <w:tblCellMar>
        <w:left w:w="115" w:type="dxa"/>
        <w:right w:w="115" w:type="dxa"/>
      </w:tblCellMar>
    </w:tblPr>
  </w:style>
  <w:style w:type="table" w:customStyle="1" w:styleId="Table7026d685b-a87d-4515-a5ab-4d35bbf64160">
    <w:name w:val="Table 7_026d685b-a87d-4515-a5ab-4d35bbf64160"/>
    <w:basedOn w:val="Table6c8d86b63-3383-4f22-b8dd-342a7fcf2b39"/>
    <w:uiPriority w:val="99"/>
    <w:tblPr>
      <w:tblInd w:w="2995" w:type="dxa"/>
    </w:tblPr>
  </w:style>
  <w:style w:type="table" w:customStyle="1" w:styleId="Table8">
    <w:name w:val="Table 8"/>
    <w:basedOn w:val="Table7026d685b-a87d-4515-a5ab-4d35bbf64160"/>
    <w:uiPriority w:val="99"/>
    <w:tblPr>
      <w:tblInd w:w="3470" w:type="dxa"/>
    </w:tblPr>
  </w:style>
  <w:style w:type="table" w:customStyle="1" w:styleId="NormalTabled6ae0ed1-d0dd-4d08-b2e1-7d39795ce1cd">
    <w:name w:val="Normal Table_d6ae0ed1-d0dd-4d08-b2e1-7d39795ce1cd"/>
    <w:uiPriority w:val="99"/>
    <w:semiHidden/>
    <w:unhideWhenUsed/>
    <w:tblPr>
      <w:tblInd w:w="0" w:type="dxa"/>
      <w:tblCellMar>
        <w:top w:w="0" w:type="dxa"/>
        <w:left w:w="108" w:type="dxa"/>
        <w:bottom w:w="0" w:type="dxa"/>
        <w:right w:w="108" w:type="dxa"/>
      </w:tblCellMar>
    </w:tblPr>
  </w:style>
  <w:style w:type="table" w:customStyle="1" w:styleId="Table1b48ced7d-304d-4600-95e0-bc61a3aecadf">
    <w:name w:val="Table 1_b48ced7d-304d-4600-95e0-bc61a3aecadf"/>
    <w:basedOn w:val="NormalTabled6ae0ed1-d0dd-4d08-b2e1-7d39795ce1cd"/>
    <w:uiPriority w:val="99"/>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9a2a9f8e-21fd-454a-a094-355dc3d0c6d1">
    <w:name w:val="Table 2_9a2a9f8e-21fd-454a-a094-355dc3d0c6d1"/>
    <w:basedOn w:val="Table1b48ced7d-304d-4600-95e0-bc61a3aecadf"/>
    <w:uiPriority w:val="99"/>
    <w:tblPr>
      <w:tblInd w:w="590" w:type="dxa"/>
    </w:tblPr>
  </w:style>
  <w:style w:type="table" w:customStyle="1" w:styleId="Table365ffc955-02e6-4dee-829c-570a2758aa82">
    <w:name w:val="Table 3_65ffc955-02e6-4dee-829c-570a2758aa82"/>
    <w:basedOn w:val="Table29a2a9f8e-21fd-454a-a094-355dc3d0c6d1"/>
    <w:uiPriority w:val="99"/>
    <w:tblPr>
      <w:tblInd w:w="1066" w:type="dxa"/>
    </w:tblPr>
  </w:style>
  <w:style w:type="table" w:customStyle="1" w:styleId="Table4c680e0d7-9caf-4034-be94-c6754ed1ffdb">
    <w:name w:val="Table 4_c680e0d7-9caf-4034-be94-c6754ed1ffdb"/>
    <w:basedOn w:val="Table365ffc955-02e6-4dee-829c-570a2758aa82"/>
    <w:uiPriority w:val="99"/>
    <w:tblPr>
      <w:tblInd w:w="1555" w:type="dxa"/>
    </w:tblPr>
  </w:style>
  <w:style w:type="table" w:customStyle="1" w:styleId="Table5f25d650c-346f-462d-849b-7362690bb94f">
    <w:name w:val="Table 5_f25d650c-346f-462d-849b-7362690bb94f"/>
    <w:basedOn w:val="Table4c680e0d7-9caf-4034-be94-c6754ed1ffdb"/>
    <w:uiPriority w:val="99"/>
    <w:tblPr>
      <w:tblInd w:w="2030" w:type="dxa"/>
    </w:tblPr>
  </w:style>
  <w:style w:type="table" w:customStyle="1" w:styleId="Table61a206a3f-552e-4118-b143-a39668be625c">
    <w:name w:val="Table 6_1a206a3f-552e-4118-b143-a39668be625c"/>
    <w:basedOn w:val="Table5f25d650c-346f-462d-849b-7362690bb94f"/>
    <w:uiPriority w:val="99"/>
    <w:tblPr>
      <w:tblInd w:w="2506" w:type="dxa"/>
      <w:tblCellMar>
        <w:left w:w="115" w:type="dxa"/>
        <w:right w:w="115" w:type="dxa"/>
      </w:tblCellMar>
    </w:tblPr>
  </w:style>
  <w:style w:type="table" w:customStyle="1" w:styleId="Table78ef72ad0-77e7-4900-920b-d8721c8c0c49">
    <w:name w:val="Table 7_8ef72ad0-77e7-4900-920b-d8721c8c0c49"/>
    <w:basedOn w:val="Table61a206a3f-552e-4118-b143-a39668be625c"/>
    <w:uiPriority w:val="99"/>
    <w:tblPr>
      <w:tblInd w:w="2995" w:type="dxa"/>
    </w:tblPr>
  </w:style>
  <w:style w:type="table" w:customStyle="1" w:styleId="Table8021d0d00-c44f-4153-bf48-10cd296f2ec1">
    <w:name w:val="Table 8_021d0d00-c44f-4153-bf48-10cd296f2ec1"/>
    <w:basedOn w:val="Table78ef72ad0-77e7-4900-920b-d8721c8c0c49"/>
    <w:uiPriority w:val="99"/>
    <w:tblPr>
      <w:tblInd w:w="3470" w:type="dxa"/>
    </w:tblPr>
  </w:style>
  <w:style w:type="table" w:customStyle="1" w:styleId="Table9">
    <w:name w:val="Table 9"/>
    <w:basedOn w:val="Table8021d0d00-c44f-4153-bf48-10cd296f2ec1"/>
    <w:uiPriority w:val="99"/>
    <w:tblPr>
      <w:tblInd w:w="3946" w:type="dxa"/>
    </w:tblPr>
  </w:style>
  <w:style w:type="table" w:customStyle="1" w:styleId="NormalTable6ed40649-91ae-4afb-8bc7-cad078cc82c9">
    <w:name w:val="Normal Table_6ed40649-91ae-4afb-8bc7-cad078cc82c9"/>
    <w:uiPriority w:val="99"/>
    <w:semiHidden/>
    <w:unhideWhenUsed/>
    <w:tblPr>
      <w:tblInd w:w="0" w:type="dxa"/>
      <w:tblCellMar>
        <w:top w:w="0" w:type="dxa"/>
        <w:left w:w="108" w:type="dxa"/>
        <w:bottom w:w="0" w:type="dxa"/>
        <w:right w:w="108" w:type="dxa"/>
      </w:tblCellMar>
    </w:tblPr>
  </w:style>
  <w:style w:type="table" w:customStyle="1" w:styleId="TableNoRule1">
    <w:name w:val="Table NoRule 1"/>
    <w:basedOn w:val="NormalTable6ed40649-91ae-4afb-8bc7-cad078cc82c9"/>
    <w:uiPriority w:val="99"/>
    <w:pPr>
      <w:spacing w:before="0" w:after="0"/>
      <w:jc w:val="left"/>
    </w:pPr>
    <w:tblPr>
      <w:tblCellMar>
        <w:left w:w="0" w:type="dxa"/>
        <w:right w:w="0" w:type="dxa"/>
      </w:tblCellMar>
    </w:tblPr>
    <w:tcPr>
      <w:shd w:val="clear" w:color="auto" w:fill="auto"/>
    </w:tcPr>
  </w:style>
  <w:style w:type="table" w:customStyle="1" w:styleId="NormalTabled7d1da59-a3a3-4e40-b300-98dca03d8bcd">
    <w:name w:val="Normal Table_d7d1da59-a3a3-4e40-b300-98dca03d8bcd"/>
    <w:uiPriority w:val="99"/>
    <w:semiHidden/>
    <w:unhideWhenUsed/>
    <w:tblPr>
      <w:tblInd w:w="0" w:type="dxa"/>
      <w:tblCellMar>
        <w:top w:w="0" w:type="dxa"/>
        <w:left w:w="108" w:type="dxa"/>
        <w:bottom w:w="0" w:type="dxa"/>
        <w:right w:w="108" w:type="dxa"/>
      </w:tblCellMar>
    </w:tblPr>
  </w:style>
  <w:style w:type="table" w:customStyle="1" w:styleId="TableNoRule1cf988c41-383b-4e62-82e6-695b124f9082">
    <w:name w:val="Table NoRule 1_cf988c41-383b-4e62-82e6-695b124f9082"/>
    <w:basedOn w:val="NormalTabled7d1da59-a3a3-4e40-b300-98dca03d8bcd"/>
    <w:uiPriority w:val="99"/>
    <w:pPr>
      <w:spacing w:before="0" w:after="0"/>
      <w:jc w:val="left"/>
    </w:pPr>
    <w:tblPr>
      <w:tblCellMar>
        <w:left w:w="0" w:type="dxa"/>
        <w:right w:w="0" w:type="dxa"/>
      </w:tblCellMar>
    </w:tblPr>
    <w:tcPr>
      <w:shd w:val="clear" w:color="auto" w:fill="auto"/>
    </w:tcPr>
  </w:style>
  <w:style w:type="table" w:customStyle="1" w:styleId="TableNoRule2">
    <w:name w:val="Table NoRule 2"/>
    <w:basedOn w:val="TableNoRule1cf988c41-383b-4e62-82e6-695b124f9082"/>
    <w:uiPriority w:val="99"/>
    <w:tblPr>
      <w:tblInd w:w="475" w:type="dxa"/>
    </w:tblPr>
  </w:style>
  <w:style w:type="table" w:customStyle="1" w:styleId="NormalTable64af2ca5-21cb-476f-8298-729c4285fbe7">
    <w:name w:val="Normal Table_64af2ca5-21cb-476f-8298-729c4285fbe7"/>
    <w:uiPriority w:val="99"/>
    <w:semiHidden/>
    <w:unhideWhenUsed/>
    <w:tblPr>
      <w:tblInd w:w="0" w:type="dxa"/>
      <w:tblCellMar>
        <w:top w:w="0" w:type="dxa"/>
        <w:left w:w="108" w:type="dxa"/>
        <w:bottom w:w="0" w:type="dxa"/>
        <w:right w:w="108" w:type="dxa"/>
      </w:tblCellMar>
    </w:tblPr>
  </w:style>
  <w:style w:type="table" w:customStyle="1" w:styleId="TableNoRule12bc34718-b89f-40f7-8fc6-b9a310eaa7b7">
    <w:name w:val="Table NoRule 1_2bc34718-b89f-40f7-8fc6-b9a310eaa7b7"/>
    <w:basedOn w:val="NormalTable64af2ca5-21cb-476f-8298-729c4285fbe7"/>
    <w:uiPriority w:val="99"/>
    <w:pPr>
      <w:spacing w:before="0" w:after="0"/>
      <w:jc w:val="left"/>
    </w:pPr>
    <w:tblPr>
      <w:tblCellMar>
        <w:left w:w="0" w:type="dxa"/>
        <w:right w:w="0" w:type="dxa"/>
      </w:tblCellMar>
    </w:tblPr>
    <w:tcPr>
      <w:shd w:val="clear" w:color="auto" w:fill="auto"/>
    </w:tcPr>
  </w:style>
  <w:style w:type="table" w:customStyle="1" w:styleId="TableNoRule210f934f4-8497-4be6-b777-aa7f646f2a6c">
    <w:name w:val="Table NoRule 2_10f934f4-8497-4be6-b777-aa7f646f2a6c"/>
    <w:basedOn w:val="TableNoRule12bc34718-b89f-40f7-8fc6-b9a310eaa7b7"/>
    <w:uiPriority w:val="99"/>
    <w:tblPr>
      <w:tblInd w:w="475" w:type="dxa"/>
    </w:tblPr>
  </w:style>
  <w:style w:type="table" w:customStyle="1" w:styleId="TableNoRule3">
    <w:name w:val="Table NoRule 3"/>
    <w:basedOn w:val="TableNoRule210f934f4-8497-4be6-b777-aa7f646f2a6c"/>
    <w:uiPriority w:val="99"/>
    <w:tblPr>
      <w:tblInd w:w="950" w:type="dxa"/>
    </w:tblPr>
  </w:style>
  <w:style w:type="table" w:customStyle="1" w:styleId="NormalTable40da064c-aaef-4b59-a8f0-81ed4fa34644">
    <w:name w:val="Normal Table_40da064c-aaef-4b59-a8f0-81ed4fa34644"/>
    <w:uiPriority w:val="99"/>
    <w:semiHidden/>
    <w:unhideWhenUsed/>
    <w:tblPr>
      <w:tblInd w:w="0" w:type="dxa"/>
      <w:tblCellMar>
        <w:top w:w="0" w:type="dxa"/>
        <w:left w:w="108" w:type="dxa"/>
        <w:bottom w:w="0" w:type="dxa"/>
        <w:right w:w="108" w:type="dxa"/>
      </w:tblCellMar>
    </w:tblPr>
  </w:style>
  <w:style w:type="table" w:customStyle="1" w:styleId="TableNoRule19a680e19-2fa0-4ad4-8848-55a8f34d1ad1">
    <w:name w:val="Table NoRule 1_9a680e19-2fa0-4ad4-8848-55a8f34d1ad1"/>
    <w:basedOn w:val="NormalTable40da064c-aaef-4b59-a8f0-81ed4fa34644"/>
    <w:uiPriority w:val="99"/>
    <w:pPr>
      <w:spacing w:before="0" w:after="0"/>
      <w:jc w:val="left"/>
    </w:pPr>
    <w:tblPr>
      <w:tblCellMar>
        <w:left w:w="0" w:type="dxa"/>
        <w:right w:w="0" w:type="dxa"/>
      </w:tblCellMar>
    </w:tblPr>
    <w:tcPr>
      <w:shd w:val="clear" w:color="auto" w:fill="auto"/>
    </w:tcPr>
  </w:style>
  <w:style w:type="table" w:customStyle="1" w:styleId="TableNoRule2a6918d7c-14d1-4f56-9ed8-ca2956757bec">
    <w:name w:val="Table NoRule 2_a6918d7c-14d1-4f56-9ed8-ca2956757bec"/>
    <w:basedOn w:val="TableNoRule19a680e19-2fa0-4ad4-8848-55a8f34d1ad1"/>
    <w:uiPriority w:val="99"/>
    <w:tblPr>
      <w:tblInd w:w="475" w:type="dxa"/>
    </w:tblPr>
  </w:style>
  <w:style w:type="table" w:customStyle="1" w:styleId="TableNoRule33f560b8a-646b-4e73-ad63-049c88638982">
    <w:name w:val="Table NoRule 3_3f560b8a-646b-4e73-ad63-049c88638982"/>
    <w:basedOn w:val="TableNoRule2a6918d7c-14d1-4f56-9ed8-ca2956757bec"/>
    <w:uiPriority w:val="99"/>
    <w:tblPr>
      <w:tblInd w:w="950" w:type="dxa"/>
    </w:tblPr>
  </w:style>
  <w:style w:type="table" w:customStyle="1" w:styleId="TableNoRule4">
    <w:name w:val="Table NoRule 4"/>
    <w:basedOn w:val="TableNoRule33f560b8a-646b-4e73-ad63-049c88638982"/>
    <w:uiPriority w:val="99"/>
    <w:tblPr>
      <w:tblInd w:w="1440" w:type="dxa"/>
    </w:tblPr>
  </w:style>
  <w:style w:type="table" w:customStyle="1" w:styleId="NormalTable79c0de59-14ac-4181-ab2d-0434bdc0741b">
    <w:name w:val="Normal Table_79c0de59-14ac-4181-ab2d-0434bdc0741b"/>
    <w:uiPriority w:val="99"/>
    <w:semiHidden/>
    <w:unhideWhenUsed/>
    <w:tblPr>
      <w:tblInd w:w="0" w:type="dxa"/>
      <w:tblCellMar>
        <w:top w:w="0" w:type="dxa"/>
        <w:left w:w="108" w:type="dxa"/>
        <w:bottom w:w="0" w:type="dxa"/>
        <w:right w:w="108" w:type="dxa"/>
      </w:tblCellMar>
    </w:tblPr>
  </w:style>
  <w:style w:type="table" w:customStyle="1" w:styleId="TableNoRule1bca1e21e-8584-4eda-8111-8c8574a2eec2">
    <w:name w:val="Table NoRule 1_bca1e21e-8584-4eda-8111-8c8574a2eec2"/>
    <w:basedOn w:val="NormalTable79c0de59-14ac-4181-ab2d-0434bdc0741b"/>
    <w:uiPriority w:val="99"/>
    <w:pPr>
      <w:spacing w:before="0" w:after="0"/>
      <w:jc w:val="left"/>
    </w:pPr>
    <w:tblPr>
      <w:tblCellMar>
        <w:left w:w="0" w:type="dxa"/>
        <w:right w:w="0" w:type="dxa"/>
      </w:tblCellMar>
    </w:tblPr>
    <w:tcPr>
      <w:shd w:val="clear" w:color="auto" w:fill="auto"/>
    </w:tcPr>
  </w:style>
  <w:style w:type="table" w:customStyle="1" w:styleId="TableNoRule2768ea97d-08ef-4a0b-8976-1a2da3600c6a">
    <w:name w:val="Table NoRule 2_768ea97d-08ef-4a0b-8976-1a2da3600c6a"/>
    <w:basedOn w:val="TableNoRule1bca1e21e-8584-4eda-8111-8c8574a2eec2"/>
    <w:uiPriority w:val="99"/>
    <w:tblPr>
      <w:tblInd w:w="475" w:type="dxa"/>
    </w:tblPr>
  </w:style>
  <w:style w:type="table" w:customStyle="1" w:styleId="TableNoRule3d751d05e-0977-4fdc-a54d-c81d84390b1c">
    <w:name w:val="Table NoRule 3_d751d05e-0977-4fdc-a54d-c81d84390b1c"/>
    <w:basedOn w:val="TableNoRule2768ea97d-08ef-4a0b-8976-1a2da3600c6a"/>
    <w:uiPriority w:val="99"/>
    <w:tblPr>
      <w:tblInd w:w="950" w:type="dxa"/>
    </w:tblPr>
  </w:style>
  <w:style w:type="table" w:customStyle="1" w:styleId="TableNoRule4ae39083d-e705-43af-b602-9630e393aa87">
    <w:name w:val="Table NoRule 4_ae39083d-e705-43af-b602-9630e393aa87"/>
    <w:basedOn w:val="TableNoRule3d751d05e-0977-4fdc-a54d-c81d84390b1c"/>
    <w:uiPriority w:val="99"/>
    <w:tblPr>
      <w:tblInd w:w="1440" w:type="dxa"/>
    </w:tblPr>
  </w:style>
  <w:style w:type="table" w:customStyle="1" w:styleId="TableNoRule5">
    <w:name w:val="Table NoRule 5"/>
    <w:basedOn w:val="TableNoRule4ae39083d-e705-43af-b602-9630e393aa87"/>
    <w:uiPriority w:val="99"/>
    <w:tblPr>
      <w:tblInd w:w="1915" w:type="dxa"/>
    </w:tblPr>
  </w:style>
  <w:style w:type="table" w:customStyle="1" w:styleId="NormalTable49ace8f7-70dc-4405-8d42-bfd80a17b61a">
    <w:name w:val="Normal Table_49ace8f7-70dc-4405-8d42-bfd80a17b61a"/>
    <w:uiPriority w:val="99"/>
    <w:semiHidden/>
    <w:unhideWhenUsed/>
    <w:tblPr>
      <w:tblInd w:w="0" w:type="dxa"/>
      <w:tblCellMar>
        <w:top w:w="0" w:type="dxa"/>
        <w:left w:w="108" w:type="dxa"/>
        <w:bottom w:w="0" w:type="dxa"/>
        <w:right w:w="108" w:type="dxa"/>
      </w:tblCellMar>
    </w:tblPr>
  </w:style>
  <w:style w:type="table" w:customStyle="1" w:styleId="TableNoRule1bd62316c-3ae4-4e31-953d-56f0327dbef5">
    <w:name w:val="Table NoRule 1_bd62316c-3ae4-4e31-953d-56f0327dbef5"/>
    <w:basedOn w:val="NormalTable49ace8f7-70dc-4405-8d42-bfd80a17b61a"/>
    <w:uiPriority w:val="99"/>
    <w:pPr>
      <w:spacing w:before="0" w:after="0"/>
      <w:jc w:val="left"/>
    </w:pPr>
    <w:tblPr>
      <w:tblCellMar>
        <w:left w:w="0" w:type="dxa"/>
        <w:right w:w="0" w:type="dxa"/>
      </w:tblCellMar>
    </w:tblPr>
    <w:tcPr>
      <w:shd w:val="clear" w:color="auto" w:fill="auto"/>
    </w:tcPr>
  </w:style>
  <w:style w:type="table" w:customStyle="1" w:styleId="TableNoRule295b374b7-ff33-46b9-b48e-8aa6a07aae92">
    <w:name w:val="Table NoRule 2_95b374b7-ff33-46b9-b48e-8aa6a07aae92"/>
    <w:basedOn w:val="TableNoRule1bd62316c-3ae4-4e31-953d-56f0327dbef5"/>
    <w:uiPriority w:val="99"/>
    <w:tblPr>
      <w:tblInd w:w="475" w:type="dxa"/>
    </w:tblPr>
  </w:style>
  <w:style w:type="table" w:customStyle="1" w:styleId="TableNoRule3a1af5432-a3be-466b-a51f-a319cf33e42d">
    <w:name w:val="Table NoRule 3_a1af5432-a3be-466b-a51f-a319cf33e42d"/>
    <w:basedOn w:val="TableNoRule295b374b7-ff33-46b9-b48e-8aa6a07aae92"/>
    <w:uiPriority w:val="99"/>
    <w:tblPr>
      <w:tblInd w:w="950" w:type="dxa"/>
    </w:tblPr>
  </w:style>
  <w:style w:type="table" w:customStyle="1" w:styleId="TableNoRule46ce286c7-02a8-45d6-9996-95f721c7b73e">
    <w:name w:val="Table NoRule 4_6ce286c7-02a8-45d6-9996-95f721c7b73e"/>
    <w:basedOn w:val="TableNoRule3a1af5432-a3be-466b-a51f-a319cf33e42d"/>
    <w:uiPriority w:val="99"/>
    <w:tblPr>
      <w:tblInd w:w="1440" w:type="dxa"/>
    </w:tblPr>
  </w:style>
  <w:style w:type="table" w:customStyle="1" w:styleId="TableNoRule589fe16e8-e2d9-4fd7-bd07-2bb26a43e695">
    <w:name w:val="Table NoRule 5_89fe16e8-e2d9-4fd7-bd07-2bb26a43e695"/>
    <w:basedOn w:val="TableNoRule46ce286c7-02a8-45d6-9996-95f721c7b73e"/>
    <w:uiPriority w:val="99"/>
    <w:tblPr>
      <w:tblInd w:w="1915" w:type="dxa"/>
    </w:tblPr>
  </w:style>
  <w:style w:type="table" w:customStyle="1" w:styleId="TableNoRule6">
    <w:name w:val="Table NoRule 6"/>
    <w:basedOn w:val="TableNoRule589fe16e8-e2d9-4fd7-bd07-2bb26a43e695"/>
    <w:uiPriority w:val="99"/>
    <w:tblPr>
      <w:tblInd w:w="2390" w:type="dxa"/>
    </w:tblPr>
  </w:style>
  <w:style w:type="table" w:customStyle="1" w:styleId="NormalTablec6b2bb22-d263-4717-81ec-6e319a87ce99">
    <w:name w:val="Normal Table_c6b2bb22-d263-4717-81ec-6e319a87ce99"/>
    <w:uiPriority w:val="99"/>
    <w:semiHidden/>
    <w:unhideWhenUsed/>
    <w:tblPr>
      <w:tblInd w:w="0" w:type="dxa"/>
      <w:tblCellMar>
        <w:top w:w="0" w:type="dxa"/>
        <w:left w:w="108" w:type="dxa"/>
        <w:bottom w:w="0" w:type="dxa"/>
        <w:right w:w="108" w:type="dxa"/>
      </w:tblCellMar>
    </w:tblPr>
  </w:style>
  <w:style w:type="table" w:customStyle="1" w:styleId="TableNoRule1de37a268-6ab2-432e-9bbf-5256c520afe6">
    <w:name w:val="Table NoRule 1_de37a268-6ab2-432e-9bbf-5256c520afe6"/>
    <w:basedOn w:val="NormalTablec6b2bb22-d263-4717-81ec-6e319a87ce99"/>
    <w:uiPriority w:val="99"/>
    <w:pPr>
      <w:spacing w:before="0" w:after="0"/>
      <w:jc w:val="left"/>
    </w:pPr>
    <w:tblPr>
      <w:tblCellMar>
        <w:left w:w="0" w:type="dxa"/>
        <w:right w:w="0" w:type="dxa"/>
      </w:tblCellMar>
    </w:tblPr>
    <w:tcPr>
      <w:shd w:val="clear" w:color="auto" w:fill="auto"/>
    </w:tcPr>
  </w:style>
  <w:style w:type="table" w:customStyle="1" w:styleId="TableNoRule21b38b260-c6a6-40bf-b327-fb0fe032377f">
    <w:name w:val="Table NoRule 2_1b38b260-c6a6-40bf-b327-fb0fe032377f"/>
    <w:basedOn w:val="TableNoRule1de37a268-6ab2-432e-9bbf-5256c520afe6"/>
    <w:uiPriority w:val="99"/>
    <w:tblPr>
      <w:tblInd w:w="475" w:type="dxa"/>
    </w:tblPr>
  </w:style>
  <w:style w:type="table" w:customStyle="1" w:styleId="TableNoRule34a93ab8c-084e-4ed5-af60-29a6f4cbec24">
    <w:name w:val="Table NoRule 3_4a93ab8c-084e-4ed5-af60-29a6f4cbec24"/>
    <w:basedOn w:val="TableNoRule21b38b260-c6a6-40bf-b327-fb0fe032377f"/>
    <w:uiPriority w:val="99"/>
    <w:tblPr>
      <w:tblInd w:w="950" w:type="dxa"/>
    </w:tblPr>
  </w:style>
  <w:style w:type="table" w:customStyle="1" w:styleId="TableNoRule4c18a3e6f-8f2e-46e6-9c81-522cca1b20ec">
    <w:name w:val="Table NoRule 4_c18a3e6f-8f2e-46e6-9c81-522cca1b20ec"/>
    <w:basedOn w:val="TableNoRule34a93ab8c-084e-4ed5-af60-29a6f4cbec24"/>
    <w:uiPriority w:val="99"/>
    <w:tblPr>
      <w:tblInd w:w="1440" w:type="dxa"/>
    </w:tblPr>
  </w:style>
  <w:style w:type="table" w:customStyle="1" w:styleId="TableNoRule5a7f56de1-8a82-4314-8cc0-46f41afeca13">
    <w:name w:val="Table NoRule 5_a7f56de1-8a82-4314-8cc0-46f41afeca13"/>
    <w:basedOn w:val="TableNoRule4c18a3e6f-8f2e-46e6-9c81-522cca1b20ec"/>
    <w:uiPriority w:val="99"/>
    <w:tblPr>
      <w:tblInd w:w="1915" w:type="dxa"/>
    </w:tblPr>
  </w:style>
  <w:style w:type="table" w:customStyle="1" w:styleId="TableNoRule66a59304e-8d1e-4474-a51a-e718f49660c3">
    <w:name w:val="Table NoRule 6_6a59304e-8d1e-4474-a51a-e718f49660c3"/>
    <w:basedOn w:val="TableNoRule5a7f56de1-8a82-4314-8cc0-46f41afeca13"/>
    <w:uiPriority w:val="99"/>
    <w:tblPr>
      <w:tblInd w:w="2390" w:type="dxa"/>
    </w:tblPr>
  </w:style>
  <w:style w:type="table" w:customStyle="1" w:styleId="TableNoRule7">
    <w:name w:val="Table NoRule 7"/>
    <w:basedOn w:val="TableNoRule66a59304e-8d1e-4474-a51a-e718f49660c3"/>
    <w:uiPriority w:val="99"/>
    <w:tblPr>
      <w:tblInd w:w="2880" w:type="dxa"/>
    </w:tblPr>
  </w:style>
  <w:style w:type="table" w:customStyle="1" w:styleId="NormalTable372f5362-cc88-48a3-b317-fbf5bef09e57">
    <w:name w:val="Normal Table_372f5362-cc88-48a3-b317-fbf5bef09e57"/>
    <w:uiPriority w:val="99"/>
    <w:semiHidden/>
    <w:unhideWhenUsed/>
    <w:tblPr>
      <w:tblInd w:w="0" w:type="dxa"/>
      <w:tblCellMar>
        <w:top w:w="0" w:type="dxa"/>
        <w:left w:w="108" w:type="dxa"/>
        <w:bottom w:w="0" w:type="dxa"/>
        <w:right w:w="108" w:type="dxa"/>
      </w:tblCellMar>
    </w:tblPr>
  </w:style>
  <w:style w:type="table" w:customStyle="1" w:styleId="TableNoRule184f78074-6ceb-4f12-a9e0-470330865bd8">
    <w:name w:val="Table NoRule 1_84f78074-6ceb-4f12-a9e0-470330865bd8"/>
    <w:basedOn w:val="NormalTable372f5362-cc88-48a3-b317-fbf5bef09e57"/>
    <w:uiPriority w:val="99"/>
    <w:pPr>
      <w:spacing w:before="0" w:after="0"/>
      <w:jc w:val="left"/>
    </w:pPr>
    <w:tblPr>
      <w:tblCellMar>
        <w:left w:w="0" w:type="dxa"/>
        <w:right w:w="0" w:type="dxa"/>
      </w:tblCellMar>
    </w:tblPr>
    <w:tcPr>
      <w:shd w:val="clear" w:color="auto" w:fill="auto"/>
    </w:tcPr>
  </w:style>
  <w:style w:type="table" w:customStyle="1" w:styleId="TableNoRule271e6ce15-7ef0-401a-8586-56d344d273d6">
    <w:name w:val="Table NoRule 2_71e6ce15-7ef0-401a-8586-56d344d273d6"/>
    <w:basedOn w:val="TableNoRule184f78074-6ceb-4f12-a9e0-470330865bd8"/>
    <w:uiPriority w:val="99"/>
    <w:tblPr>
      <w:tblInd w:w="475" w:type="dxa"/>
    </w:tblPr>
  </w:style>
  <w:style w:type="table" w:customStyle="1" w:styleId="TableNoRule36483dd8f-5350-4c51-b970-2171b3f038ca">
    <w:name w:val="Table NoRule 3_6483dd8f-5350-4c51-b970-2171b3f038ca"/>
    <w:basedOn w:val="TableNoRule271e6ce15-7ef0-401a-8586-56d344d273d6"/>
    <w:uiPriority w:val="99"/>
    <w:tblPr>
      <w:tblInd w:w="950" w:type="dxa"/>
    </w:tblPr>
  </w:style>
  <w:style w:type="table" w:customStyle="1" w:styleId="TableNoRule46e336eca-251a-4a9b-bc62-988118c4a1b8">
    <w:name w:val="Table NoRule 4_6e336eca-251a-4a9b-bc62-988118c4a1b8"/>
    <w:basedOn w:val="TableNoRule36483dd8f-5350-4c51-b970-2171b3f038ca"/>
    <w:uiPriority w:val="99"/>
    <w:tblPr>
      <w:tblInd w:w="1440" w:type="dxa"/>
    </w:tblPr>
  </w:style>
  <w:style w:type="table" w:customStyle="1" w:styleId="TableNoRule577113e86-8157-4213-87f1-d6134eb42fb4">
    <w:name w:val="Table NoRule 5_77113e86-8157-4213-87f1-d6134eb42fb4"/>
    <w:basedOn w:val="TableNoRule46e336eca-251a-4a9b-bc62-988118c4a1b8"/>
    <w:uiPriority w:val="99"/>
    <w:tblPr>
      <w:tblInd w:w="1915" w:type="dxa"/>
    </w:tblPr>
  </w:style>
  <w:style w:type="table" w:customStyle="1" w:styleId="TableNoRule62b15651a-791b-4e5e-96b0-9b3b01fe6912">
    <w:name w:val="Table NoRule 6_2b15651a-791b-4e5e-96b0-9b3b01fe6912"/>
    <w:basedOn w:val="TableNoRule577113e86-8157-4213-87f1-d6134eb42fb4"/>
    <w:uiPriority w:val="99"/>
    <w:tblPr>
      <w:tblInd w:w="2390" w:type="dxa"/>
    </w:tblPr>
  </w:style>
  <w:style w:type="table" w:customStyle="1" w:styleId="TableNoRule796954e2b-ecfb-4d6f-a11c-6bb8972e7d2f">
    <w:name w:val="Table NoRule 7_96954e2b-ecfb-4d6f-a11c-6bb8972e7d2f"/>
    <w:basedOn w:val="TableNoRule62b15651a-791b-4e5e-96b0-9b3b01fe6912"/>
    <w:uiPriority w:val="99"/>
    <w:tblPr>
      <w:tblInd w:w="2880" w:type="dxa"/>
    </w:tblPr>
  </w:style>
  <w:style w:type="table" w:customStyle="1" w:styleId="TableNoRule8">
    <w:name w:val="Table NoRule 8"/>
    <w:basedOn w:val="TableNoRule796954e2b-ecfb-4d6f-a11c-6bb8972e7d2f"/>
    <w:uiPriority w:val="99"/>
    <w:tblPr>
      <w:tblInd w:w="3355" w:type="dxa"/>
    </w:tblPr>
  </w:style>
  <w:style w:type="table" w:customStyle="1" w:styleId="NormalTablead18542b-5dfc-412d-90ea-5bbb07230a63">
    <w:name w:val="Normal Table_ad18542b-5dfc-412d-90ea-5bbb07230a63"/>
    <w:uiPriority w:val="99"/>
    <w:semiHidden/>
    <w:unhideWhenUsed/>
    <w:tblPr>
      <w:tblInd w:w="0" w:type="dxa"/>
      <w:tblCellMar>
        <w:top w:w="0" w:type="dxa"/>
        <w:left w:w="108" w:type="dxa"/>
        <w:bottom w:w="0" w:type="dxa"/>
        <w:right w:w="108" w:type="dxa"/>
      </w:tblCellMar>
    </w:tblPr>
  </w:style>
  <w:style w:type="table" w:customStyle="1" w:styleId="TableNoRule1edcc433d-68bf-4078-a3ef-dc0426eb6bf9">
    <w:name w:val="Table NoRule 1_edcc433d-68bf-4078-a3ef-dc0426eb6bf9"/>
    <w:basedOn w:val="NormalTablead18542b-5dfc-412d-90ea-5bbb07230a63"/>
    <w:uiPriority w:val="99"/>
    <w:pPr>
      <w:spacing w:before="0" w:after="0"/>
      <w:jc w:val="left"/>
    </w:pPr>
    <w:tblPr>
      <w:tblCellMar>
        <w:left w:w="0" w:type="dxa"/>
        <w:right w:w="0" w:type="dxa"/>
      </w:tblCellMar>
    </w:tblPr>
    <w:tcPr>
      <w:shd w:val="clear" w:color="auto" w:fill="auto"/>
    </w:tcPr>
  </w:style>
  <w:style w:type="table" w:customStyle="1" w:styleId="TableNoRule228fbe2df-b0c0-442f-b825-798467961693">
    <w:name w:val="Table NoRule 2_28fbe2df-b0c0-442f-b825-798467961693"/>
    <w:basedOn w:val="TableNoRule1edcc433d-68bf-4078-a3ef-dc0426eb6bf9"/>
    <w:uiPriority w:val="99"/>
    <w:tblPr>
      <w:tblInd w:w="475" w:type="dxa"/>
    </w:tblPr>
  </w:style>
  <w:style w:type="table" w:customStyle="1" w:styleId="TableNoRule37f129201-faaa-4ea9-8184-c29bde64899e">
    <w:name w:val="Table NoRule 3_7f129201-faaa-4ea9-8184-c29bde64899e"/>
    <w:basedOn w:val="TableNoRule228fbe2df-b0c0-442f-b825-798467961693"/>
    <w:uiPriority w:val="99"/>
    <w:tblPr>
      <w:tblInd w:w="950" w:type="dxa"/>
    </w:tblPr>
  </w:style>
  <w:style w:type="table" w:customStyle="1" w:styleId="TableNoRule41be4fad8-a6b2-4e53-b1ed-533387f44b01">
    <w:name w:val="Table NoRule 4_1be4fad8-a6b2-4e53-b1ed-533387f44b01"/>
    <w:basedOn w:val="TableNoRule37f129201-faaa-4ea9-8184-c29bde64899e"/>
    <w:uiPriority w:val="99"/>
    <w:tblPr>
      <w:tblInd w:w="1440" w:type="dxa"/>
    </w:tblPr>
  </w:style>
  <w:style w:type="table" w:customStyle="1" w:styleId="TableNoRule5fd1f55d9-aef4-4700-bc9d-ae0162b790e4">
    <w:name w:val="Table NoRule 5_fd1f55d9-aef4-4700-bc9d-ae0162b790e4"/>
    <w:basedOn w:val="TableNoRule41be4fad8-a6b2-4e53-b1ed-533387f44b01"/>
    <w:uiPriority w:val="99"/>
    <w:tblPr>
      <w:tblInd w:w="1915" w:type="dxa"/>
    </w:tblPr>
  </w:style>
  <w:style w:type="table" w:customStyle="1" w:styleId="TableNoRule6a389d6dd-21f4-4b49-9a7f-8e2dac406a61">
    <w:name w:val="Table NoRule 6_a389d6dd-21f4-4b49-9a7f-8e2dac406a61"/>
    <w:basedOn w:val="TableNoRule5fd1f55d9-aef4-4700-bc9d-ae0162b790e4"/>
    <w:uiPriority w:val="99"/>
    <w:tblPr>
      <w:tblInd w:w="2390" w:type="dxa"/>
    </w:tblPr>
  </w:style>
  <w:style w:type="table" w:customStyle="1" w:styleId="TableNoRule778dbf0f6-d6cf-437e-8c3a-bd4537554618">
    <w:name w:val="Table NoRule 7_78dbf0f6-d6cf-437e-8c3a-bd4537554618"/>
    <w:basedOn w:val="TableNoRule6a389d6dd-21f4-4b49-9a7f-8e2dac406a61"/>
    <w:uiPriority w:val="99"/>
    <w:tblPr>
      <w:tblInd w:w="2880" w:type="dxa"/>
    </w:tblPr>
  </w:style>
  <w:style w:type="table" w:customStyle="1" w:styleId="TableNoRule8c3b33f1f-2b0e-4639-ad7f-dbac89a1acfe">
    <w:name w:val="Table NoRule 8_c3b33f1f-2b0e-4639-ad7f-dbac89a1acfe"/>
    <w:basedOn w:val="TableNoRule778dbf0f6-d6cf-437e-8c3a-bd4537554618"/>
    <w:uiPriority w:val="99"/>
    <w:tblPr>
      <w:tblInd w:w="3355" w:type="dxa"/>
    </w:tblPr>
  </w:style>
  <w:style w:type="table" w:customStyle="1" w:styleId="TableNoRule9">
    <w:name w:val="Table NoRule 9"/>
    <w:basedOn w:val="TableNoRule8c3b33f1f-2b0e-4639-ad7f-dbac89a1acfe"/>
    <w:uiPriority w:val="99"/>
    <w:tblPr>
      <w:tblInd w:w="3830" w:type="dxa"/>
    </w:tblPr>
  </w:style>
  <w:style w:type="paragraph" w:customStyle="1" w:styleId="PageBreakB4Table">
    <w:name w:val="PageBreakB4Table"/>
    <w:basedOn w:val="Normal"/>
    <w:qFormat/>
    <w:pPr>
      <w:spacing w:before="0" w:after="0"/>
    </w:pPr>
    <w:rPr>
      <w:rFonts w:ascii="Cambria Math" w:hAnsi="Cambria Math"/>
      <w:sz w:val="6"/>
    </w:rPr>
  </w:style>
  <w:style w:type="paragraph" w:customStyle="1" w:styleId="ImageAboveCaptionLeft">
    <w:name w:val="Image Above Caption Left"/>
    <w:next w:val="Block1"/>
    <w:qFormat/>
    <w:pPr>
      <w:keepNext/>
      <w:jc w:val="left"/>
    </w:pPr>
    <w:rPr>
      <w:rFonts w:ascii="Calibri" w:hAnsi="Calibri"/>
      <w:noProof/>
    </w:rPr>
  </w:style>
  <w:style w:type="paragraph" w:customStyle="1" w:styleId="ImageAboveCaptionCenter">
    <w:name w:val="Image Above Caption Center"/>
    <w:basedOn w:val="ImageAboveCaptionLeft"/>
    <w:next w:val="Block1"/>
    <w:qFormat/>
    <w:pPr>
      <w:jc w:val="center"/>
    </w:pPr>
  </w:style>
  <w:style w:type="paragraph" w:customStyle="1" w:styleId="ImageCaptionAboveCenter">
    <w:name w:val="Image Caption Above Center"/>
    <w:basedOn w:val="ImageCaptionAboveLeft"/>
    <w:next w:val="Block1"/>
    <w:qFormat/>
    <w:pPr>
      <w:jc w:val="center"/>
    </w:pPr>
  </w:style>
  <w:style w:type="paragraph" w:customStyle="1" w:styleId="ImageCaptionAboveRight">
    <w:name w:val="Image Caption Above Right"/>
    <w:basedOn w:val="ImageCaptionAboveLeft"/>
    <w:next w:val="Block1"/>
    <w:qFormat/>
    <w:pPr>
      <w:jc w:val="right"/>
    </w:pPr>
  </w:style>
  <w:style w:type="paragraph" w:customStyle="1" w:styleId="ImageAboveCaptionRight">
    <w:name w:val="Image Above Caption Right"/>
    <w:basedOn w:val="ImageAboveCaptionLeft"/>
    <w:qFormat/>
    <w:pPr>
      <w:jc w:val="right"/>
    </w:pPr>
  </w:style>
  <w:style w:type="table" w:customStyle="1" w:styleId="NormalTable0166fe14-0890-4eab-9f6c-c57c194ce0c2">
    <w:name w:val="Normal Table_0166fe14-0890-4eab-9f6c-c57c194ce0c2"/>
    <w:uiPriority w:val="99"/>
    <w:semiHidden/>
    <w:unhideWhenUsed/>
    <w:tblPr>
      <w:tblInd w:w="0" w:type="dxa"/>
      <w:tblCellMar>
        <w:top w:w="0" w:type="dxa"/>
        <w:left w:w="108" w:type="dxa"/>
        <w:bottom w:w="0" w:type="dxa"/>
        <w:right w:w="108" w:type="dxa"/>
      </w:tblCellMar>
    </w:tblPr>
  </w:style>
  <w:style w:type="table" w:customStyle="1" w:styleId="Table14e2d25db-0b9d-4df5-b0ac-345f7dbec377">
    <w:name w:val="Table 1_4e2d25db-0b9d-4df5-b0ac-345f7dbec377"/>
    <w:basedOn w:val="NormalTable0166fe14-0890-4eab-9f6c-c57c194ce0c2"/>
    <w:uiPriority w:val="99"/>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NormalTableaa8aa1f8-1ce9-4e0e-80f3-61a0d59d045f">
    <w:name w:val="Normal Table_aa8aa1f8-1ce9-4e0e-80f3-61a0d59d045f"/>
    <w:uiPriority w:val="99"/>
    <w:semiHidden/>
    <w:unhideWhenUsed/>
    <w:tblPr>
      <w:tblInd w:w="0" w:type="dxa"/>
      <w:tblCellMar>
        <w:top w:w="0" w:type="dxa"/>
        <w:left w:w="108" w:type="dxa"/>
        <w:bottom w:w="0" w:type="dxa"/>
        <w:right w:w="108" w:type="dxa"/>
      </w:tblCellMar>
    </w:tblPr>
  </w:style>
  <w:style w:type="table" w:customStyle="1" w:styleId="Table1a61a0a19-3b61-4a27-a78f-72878a31393c">
    <w:name w:val="Table 1_a61a0a19-3b61-4a27-a78f-72878a31393c"/>
    <w:basedOn w:val="NormalTableaa8aa1f8-1ce9-4e0e-80f3-61a0d59d045f"/>
    <w:uiPriority w:val="99"/>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character" w:styleId="CommentReference">
    <w:name w:val="annotation reference"/>
    <w:basedOn w:val="DefaultParagraphFont"/>
    <w:uiPriority w:val="99"/>
    <w:semiHidden/>
    <w:unhideWhenUsed/>
    <w:rsid w:val="002B2B3E"/>
    <w:rPr>
      <w:sz w:val="16"/>
      <w:szCs w:val="16"/>
    </w:rPr>
  </w:style>
  <w:style w:type="paragraph" w:styleId="CommentText">
    <w:name w:val="annotation text"/>
    <w:basedOn w:val="Normal"/>
    <w:link w:val="CommentTextChar1"/>
    <w:uiPriority w:val="99"/>
    <w:unhideWhenUsed/>
    <w:rsid w:val="002B2B3E"/>
    <w:rPr>
      <w:szCs w:val="20"/>
    </w:rPr>
  </w:style>
  <w:style w:type="character" w:customStyle="1" w:styleId="CommentTextChar1">
    <w:name w:val="Comment Text Char1"/>
    <w:basedOn w:val="DefaultParagraphFont"/>
    <w:link w:val="CommentText"/>
    <w:uiPriority w:val="99"/>
    <w:rsid w:val="002B2B3E"/>
    <w:rPr>
      <w:rFonts w:ascii="Calibri" w:hAnsi="Calibri"/>
      <w:sz w:val="20"/>
      <w:szCs w:val="20"/>
    </w:rPr>
  </w:style>
  <w:style w:type="paragraph" w:styleId="CommentSubject">
    <w:name w:val="annotation subject"/>
    <w:basedOn w:val="CommentText"/>
    <w:next w:val="CommentText"/>
    <w:link w:val="CommentSubjectChar1"/>
    <w:uiPriority w:val="99"/>
    <w:semiHidden/>
    <w:unhideWhenUsed/>
    <w:rsid w:val="002B2B3E"/>
    <w:rPr>
      <w:b/>
      <w:bCs/>
    </w:rPr>
  </w:style>
  <w:style w:type="character" w:customStyle="1" w:styleId="CommentSubjectChar1">
    <w:name w:val="Comment Subject Char1"/>
    <w:basedOn w:val="CommentTextChar1"/>
    <w:link w:val="CommentSubject"/>
    <w:uiPriority w:val="99"/>
    <w:semiHidden/>
    <w:rsid w:val="002B2B3E"/>
    <w:rPr>
      <w:rFonts w:ascii="Calibri" w:hAnsi="Calibri"/>
      <w:b/>
      <w:bCs/>
      <w:sz w:val="20"/>
      <w:szCs w:val="20"/>
    </w:rPr>
  </w:style>
  <w:style w:type="paragraph" w:customStyle="1" w:styleId="SECTION2ND">
    <w:name w:val="SECTION 2ND"/>
    <w:basedOn w:val="Normal"/>
    <w:uiPriority w:val="1"/>
    <w:rsid w:val="356F5921"/>
    <w:pPr>
      <w:widowControl w:val="0"/>
      <w:tabs>
        <w:tab w:val="left" w:pos="12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271"/>
      <w:jc w:val="both"/>
    </w:pPr>
    <w:rPr>
      <w:rFonts w:ascii="Times New Roman" w:eastAsia="Times New Roman" w:hAnsi="Times New Roman" w:cs="Times New Roman"/>
    </w:rPr>
  </w:style>
  <w:style w:type="paragraph" w:styleId="Revision">
    <w:name w:val="Revision"/>
    <w:hidden/>
    <w:uiPriority w:val="99"/>
    <w:semiHidden/>
    <w:rsid w:val="00425D95"/>
    <w:pPr>
      <w:spacing w:before="0" w:after="0"/>
      <w:jc w:val="left"/>
    </w:pPr>
    <w:rPr>
      <w:rFonts w:ascii="Calibri" w:hAnsi="Calibri"/>
      <w:sz w:val="20"/>
    </w:rPr>
  </w:style>
  <w:style w:type="table" w:styleId="GridTable1Light">
    <w:name w:val="Grid Table 1 Light"/>
    <w:basedOn w:val="TableNormal"/>
    <w:uiPriority w:val="46"/>
    <w:pPr>
      <w:spacing w:after="0"/>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7038066">
      <w:bodyDiv w:val="1"/>
      <w:marLeft w:val="0"/>
      <w:marRight w:val="0"/>
      <w:marTop w:val="0"/>
      <w:marBottom w:val="0"/>
      <w:divBdr>
        <w:top w:val="none" w:sz="0" w:space="0" w:color="auto"/>
        <w:left w:val="none" w:sz="0" w:space="0" w:color="auto"/>
        <w:bottom w:val="none" w:sz="0" w:space="0" w:color="auto"/>
        <w:right w:val="none" w:sz="0" w:space="0" w:color="auto"/>
      </w:divBdr>
    </w:div>
    <w:div w:id="11302414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lumMod val="103000"/>
                <a:satMod val="102000"/>
                <a:tint val="94000"/>
              </a:schemeClr>
            </a:gs>
            <a:gs pos="50000">
              <a:schemeClr val="phClr">
                <a:lumMod val="100000"/>
                <a:satMod val="11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satMod val="170000"/>
            <a:tint val="95000"/>
          </a:schemeClr>
        </a:solidFill>
        <a:gradFill rotWithShape="1">
          <a:gsLst>
            <a:gs pos="0">
              <a:schemeClr val="phClr">
                <a:lumMod val="102000"/>
                <a:satMod val="150000"/>
                <a:tint val="93000"/>
                <a:shade val="98000"/>
              </a:schemeClr>
            </a:gs>
            <a:gs pos="50000">
              <a:schemeClr val="phClr">
                <a:lumMod val="103000"/>
                <a:satMod val="130000"/>
                <a:tint val="98000"/>
                <a:shade val="90000"/>
              </a:schemeClr>
            </a:gs>
            <a:gs pos="100000">
              <a:schemeClr val="phClr">
                <a:satMod val="120000"/>
                <a:shade val="63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Retention_x0020_Period xmlns="46a68618-c173-4ee8-8bb1-602a9bdf7399">7 yrs</Retention_x0020_Period>
    <TaxCatchAll xmlns="cfce7d4d-552e-4c50-9154-d7597aadcb61" xsi:nil="true"/>
    <Data_x0020_Classification xmlns="46a68618-c173-4ee8-8bb1-602a9bdf7399">Official Use Only</Data_x0020_Classification>
    <ACJIS_x0020_Data xmlns="46a68618-c173-4ee8-8bb1-602a9bdf7399">No</ACJIS_x0020_Data>
    <_ip_UnifiedCompliancePolicyProperties xmlns="http://schemas.microsoft.com/sharepoint/v3" xsi:nil="true"/>
    <lcf76f155ced4ddcb4097134ff3c332f xmlns="7ff81e98-bf87-4a81-a165-40ded419ff67">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8EDDD9D0237634980233188408EA2DA" ma:contentTypeVersion="26" ma:contentTypeDescription="Create a new document." ma:contentTypeScope="" ma:versionID="2d5075a5bb60a459618ff4fb4089608a">
  <xsd:schema xmlns:xsd="http://www.w3.org/2001/XMLSchema" xmlns:xs="http://www.w3.org/2001/XMLSchema" xmlns:p="http://schemas.microsoft.com/office/2006/metadata/properties" xmlns:ns1="http://schemas.microsoft.com/sharepoint/v3" xmlns:ns2="46a68618-c173-4ee8-8bb1-602a9bdf7399" xmlns:ns3="cfce7d4d-552e-4c50-9154-d7597aadcb61" xmlns:ns4="7ff81e98-bf87-4a81-a165-40ded419ff67" targetNamespace="http://schemas.microsoft.com/office/2006/metadata/properties" ma:root="true" ma:fieldsID="b8f236350525b3e12e23913cb3df177c" ns1:_="" ns2:_="" ns3:_="" ns4:_="">
    <xsd:import namespace="http://schemas.microsoft.com/sharepoint/v3"/>
    <xsd:import namespace="46a68618-c173-4ee8-8bb1-602a9bdf7399"/>
    <xsd:import namespace="cfce7d4d-552e-4c50-9154-d7597aadcb61"/>
    <xsd:import namespace="7ff81e98-bf87-4a81-a165-40ded419ff67"/>
    <xsd:element name="properties">
      <xsd:complexType>
        <xsd:sequence>
          <xsd:element name="documentManagement">
            <xsd:complexType>
              <xsd:all>
                <xsd:element ref="ns2:Retention_x0020_Period" minOccurs="0"/>
                <xsd:element ref="ns2:Data_x0020_Classification" minOccurs="0"/>
                <xsd:element ref="ns2:ACJIS_x0020_Data" minOccurs="0"/>
                <xsd:element ref="ns3:SharedWithUsers" minOccurs="0"/>
                <xsd:element ref="ns3:SharedWithDetails" minOccurs="0"/>
                <xsd:element ref="ns3:LastSharedByUser" minOccurs="0"/>
                <xsd:element ref="ns3:LastSharedByTime" minOccurs="0"/>
                <xsd:element ref="ns4:MediaServiceMetadata" minOccurs="0"/>
                <xsd:element ref="ns4:MediaServiceFastMetadata" minOccurs="0"/>
                <xsd:element ref="ns4:MediaServiceDateTaken" minOccurs="0"/>
                <xsd:element ref="ns4:MediaServiceLocation" minOccurs="0"/>
                <xsd:element ref="ns4:MediaServiceAutoTags" minOccurs="0"/>
                <xsd:element ref="ns4:MediaServiceEventHashCode" minOccurs="0"/>
                <xsd:element ref="ns4:MediaServiceGenerationTime" minOccurs="0"/>
                <xsd:element ref="ns4:MediaServiceOCR" minOccurs="0"/>
                <xsd:element ref="ns1:_ip_UnifiedCompliancePolicyProperties" minOccurs="0"/>
                <xsd:element ref="ns1:_ip_UnifiedCompliancePolicyUIAction" minOccurs="0"/>
                <xsd:element ref="ns4:lcf76f155ced4ddcb4097134ff3c332f" minOccurs="0"/>
                <xsd:element ref="ns3:TaxCatchAll" minOccurs="0"/>
                <xsd:element ref="ns4:MediaServiceObjectDetectorVersions" minOccurs="0"/>
                <xsd:element ref="ns4:MediaServiceSearchPropertie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6a68618-c173-4ee8-8bb1-602a9bdf7399" elementFormDefault="qualified">
    <xsd:import namespace="http://schemas.microsoft.com/office/2006/documentManagement/types"/>
    <xsd:import namespace="http://schemas.microsoft.com/office/infopath/2007/PartnerControls"/>
    <xsd:element name="Retention_x0020_Period" ma:index="8" nillable="true" ma:displayName="Retention Period" ma:default="7 yrs" ma:format="Dropdown" ma:internalName="Retention_x0020_Period">
      <xsd:simpleType>
        <xsd:restriction base="dms:Choice">
          <xsd:enumeration value="1 yr"/>
          <xsd:enumeration value="3 yrs"/>
          <xsd:enumeration value="5 yrs"/>
          <xsd:enumeration value="7 yrs"/>
          <xsd:enumeration value="10 yrs"/>
          <xsd:enumeration value="21 yrs"/>
          <xsd:enumeration value="Permanent"/>
        </xsd:restriction>
      </xsd:simpleType>
    </xsd:element>
    <xsd:element name="Data_x0020_Classification" ma:index="9" nillable="true" ma:displayName="Data Classification" ma:default="Official Use Only" ma:format="Dropdown" ma:internalName="Data_x0020_Classification">
      <xsd:simpleType>
        <xsd:restriction base="dms:Choice">
          <xsd:enumeration value="Public"/>
          <xsd:enumeration value="Official Use Only"/>
          <xsd:enumeration value="Confidential"/>
        </xsd:restriction>
      </xsd:simpleType>
    </xsd:element>
    <xsd:element name="ACJIS_x0020_Data" ma:index="10" nillable="true" ma:displayName="ACJIS Data" ma:default="No" ma:format="Dropdown" ma:internalName="ACJIS_x0020_Data">
      <xsd:simpleType>
        <xsd:restriction base="dms:Choice">
          <xsd:enumeration value="No"/>
          <xsd:enumeration value="Yes"/>
        </xsd:restriction>
      </xsd:simpleType>
    </xsd:element>
  </xsd:schema>
  <xsd:schema xmlns:xsd="http://www.w3.org/2001/XMLSchema" xmlns:xs="http://www.w3.org/2001/XMLSchema" xmlns:dms="http://schemas.microsoft.com/office/2006/documentManagement/types" xmlns:pc="http://schemas.microsoft.com/office/infopath/2007/PartnerControls" targetNamespace="cfce7d4d-552e-4c50-9154-d7597aadcb61" elementFormDefault="qualified">
    <xsd:import namespace="http://schemas.microsoft.com/office/2006/documentManagement/types"/>
    <xsd:import namespace="http://schemas.microsoft.com/office/infopath/2007/PartnerControls"/>
    <xsd:element name="SharedWithUsers" ma:index="11"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description="" ma:internalName="SharedWithDetails" ma:readOnly="true">
      <xsd:simpleType>
        <xsd:restriction base="dms:Note">
          <xsd:maxLength value="255"/>
        </xsd:restriction>
      </xsd:simpleType>
    </xsd:element>
    <xsd:element name="LastSharedByUser" ma:index="13" nillable="true" ma:displayName="Last Shared By User" ma:description="" ma:internalName="LastSharedByUser" ma:readOnly="true">
      <xsd:simpleType>
        <xsd:restriction base="dms:Note">
          <xsd:maxLength value="255"/>
        </xsd:restriction>
      </xsd:simpleType>
    </xsd:element>
    <xsd:element name="LastSharedByTime" ma:index="14" nillable="true" ma:displayName="Last Shared By Time" ma:description="" ma:internalName="LastSharedByTime" ma:readOnly="true">
      <xsd:simpleType>
        <xsd:restriction base="dms:DateTime"/>
      </xsd:simpleType>
    </xsd:element>
    <xsd:element name="TaxCatchAll" ma:index="27" nillable="true" ma:displayName="Taxonomy Catch All Column" ma:hidden="true" ma:list="{276cfd66-782a-458a-a336-f8103593ff9f}" ma:internalName="TaxCatchAll" ma:showField="CatchAllData" ma:web="cfce7d4d-552e-4c50-9154-d7597aadcb6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ff81e98-bf87-4a81-a165-40ded419ff67" elementFormDefault="qualified">
    <xsd:import namespace="http://schemas.microsoft.com/office/2006/documentManagement/types"/>
    <xsd:import namespace="http://schemas.microsoft.com/office/infopath/2007/PartnerControls"/>
    <xsd:element name="MediaServiceMetadata" ma:index="15" nillable="true" ma:displayName="MediaServiceMetadata" ma:description="" ma:hidden="true" ma:internalName="MediaServiceMetadata" ma:readOnly="true">
      <xsd:simpleType>
        <xsd:restriction base="dms:Note"/>
      </xsd:simpleType>
    </xsd:element>
    <xsd:element name="MediaServiceFastMetadata" ma:index="16" nillable="true" ma:displayName="MediaServiceFastMetadata" ma:description="" ma:hidden="true" ma:internalName="MediaServiceFastMetadata" ma:readOnly="true">
      <xsd:simpleType>
        <xsd:restriction base="dms:Note"/>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MediaServiceLocation" ma:internalName="MediaServiceLocation" ma:readOnly="true">
      <xsd:simpleType>
        <xsd:restriction base="dms:Text"/>
      </xsd:simpleType>
    </xsd:element>
    <xsd:element name="MediaServiceAutoTags" ma:index="19" nillable="true" ma:displayName="MediaServiceAutoTags" ma:internalName="MediaServiceAutoTags"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f7c7b8bc-0780-445c-bc75-b4eb975499c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LengthInSeconds" ma:index="30"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haredContentType xmlns="Microsoft.SharePoint.Taxonomy.ContentTypeSync" SourceId="f7c7b8bc-0780-445c-bc75-b4eb975499c1" ContentTypeId="0x0101" PreviousValue="false"/>
</file>

<file path=customXml/itemProps1.xml><?xml version="1.0" encoding="utf-8"?>
<ds:datastoreItem xmlns:ds="http://schemas.openxmlformats.org/officeDocument/2006/customXml" ds:itemID="{7684EABF-0B1D-49F4-833F-BA2B0C33FE2D}">
  <ds:schemaRefs>
    <ds:schemaRef ds:uri="http://schemas.openxmlformats.org/officeDocument/2006/bibliography"/>
  </ds:schemaRefs>
</ds:datastoreItem>
</file>

<file path=customXml/itemProps2.xml><?xml version="1.0" encoding="utf-8"?>
<ds:datastoreItem xmlns:ds="http://schemas.openxmlformats.org/officeDocument/2006/customXml" ds:itemID="{25203242-08D1-486E-B49B-776279FFC4FB}">
  <ds:schemaRefs>
    <ds:schemaRef ds:uri="http://schemas.microsoft.com/sharepoint/v3/contenttype/forms"/>
  </ds:schemaRefs>
</ds:datastoreItem>
</file>

<file path=customXml/itemProps3.xml><?xml version="1.0" encoding="utf-8"?>
<ds:datastoreItem xmlns:ds="http://schemas.openxmlformats.org/officeDocument/2006/customXml" ds:itemID="{993E9786-2422-405B-ADCF-F7CEDDD9D012}">
  <ds:schemaRefs>
    <ds:schemaRef ds:uri="http://schemas.microsoft.com/office/2006/metadata/properties"/>
    <ds:schemaRef ds:uri="http://schemas.microsoft.com/office/infopath/2007/PartnerControls"/>
    <ds:schemaRef ds:uri="http://schemas.microsoft.com/sharepoint/v3"/>
    <ds:schemaRef ds:uri="46a68618-c173-4ee8-8bb1-602a9bdf7399"/>
    <ds:schemaRef ds:uri="cfce7d4d-552e-4c50-9154-d7597aadcb61"/>
    <ds:schemaRef ds:uri="7ff81e98-bf87-4a81-a165-40ded419ff67"/>
  </ds:schemaRefs>
</ds:datastoreItem>
</file>

<file path=customXml/itemProps4.xml><?xml version="1.0" encoding="utf-8"?>
<ds:datastoreItem xmlns:ds="http://schemas.openxmlformats.org/officeDocument/2006/customXml" ds:itemID="{F74C91D3-0995-4EC0-AF00-CD844BD428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6a68618-c173-4ee8-8bb1-602a9bdf7399"/>
    <ds:schemaRef ds:uri="cfce7d4d-552e-4c50-9154-d7597aadcb61"/>
    <ds:schemaRef ds:uri="7ff81e98-bf87-4a81-a165-40ded419ff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1D81828-3439-4CDC-82A2-E1D0AD8CA5D3}">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6746</Words>
  <Characters>38454</Characters>
  <Application>Microsoft Office Word</Application>
  <DocSecurity>0</DocSecurity>
  <PresentationFormat/>
  <Lines>320</Lines>
  <Paragraphs>90</Paragraphs>
  <ScaleCrop>false</ScaleCrop>
  <HeadingPairs>
    <vt:vector size="2" baseType="variant">
      <vt:variant>
        <vt:lpstr>Title</vt:lpstr>
      </vt:variant>
      <vt:variant>
        <vt:i4>1</vt:i4>
      </vt:variant>
    </vt:vector>
  </HeadingPairs>
  <TitlesOfParts>
    <vt:vector size="1" baseType="lpstr">
      <vt:lpstr>Exhibit to Reso - IBC (00582306).DOCX</vt:lpstr>
    </vt:vector>
  </TitlesOfParts>
  <Company/>
  <LinksUpToDate>false</LinksUpToDate>
  <CharactersWithSpaces>45110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Exhibit to Reso - IBC (00582306).DOCX</dc:title>
  <dc:subject>00582306.1</dc:subject>
  <dc:creator>Kevin Bush</dc:creator>
  <cp:lastModifiedBy>Alexis Wagner</cp:lastModifiedBy>
  <cp:revision>2</cp:revision>
  <cp:lastPrinted>2025-10-08T00:19:00Z</cp:lastPrinted>
  <dcterms:created xsi:type="dcterms:W3CDTF">2025-11-24T22:17:00Z</dcterms:created>
  <dcterms:modified xsi:type="dcterms:W3CDTF">2025-11-24T22:17:00Z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ea50c5385e4dbf3565712bcd53c8f7b987a67a521a99b4bff96fd0e34898ba37</vt:lpwstr>
  </property>
  <property fmtid="{D5CDD505-2E9C-101B-9397-08002B2CF9AE}" pid="3" name="ContentTypeId">
    <vt:lpwstr>0x01010028EDDD9D0237634980233188408EA2DA</vt:lpwstr>
  </property>
  <property fmtid="{D5CDD505-2E9C-101B-9397-08002B2CF9AE}" pid="4" name="MediaServiceImageTags">
    <vt:lpwstr/>
  </property>
</Properties>
</file>